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38" w:rsidRDefault="00240238" w:rsidP="00240238">
      <w:pPr>
        <w:tabs>
          <w:tab w:val="left" w:pos="2203"/>
          <w:tab w:val="left" w:pos="4145"/>
          <w:tab w:val="left" w:pos="5718"/>
          <w:tab w:val="left" w:pos="6938"/>
          <w:tab w:val="left" w:pos="8139"/>
        </w:tabs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1</w:t>
      </w:r>
      <w:r>
        <w:rPr>
          <w:rFonts w:eastAsia="黑体"/>
          <w:szCs w:val="32"/>
        </w:rPr>
        <w:t>-1</w:t>
      </w:r>
    </w:p>
    <w:p w:rsidR="00240238" w:rsidRDefault="00240238" w:rsidP="00240238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部门整体支出绩效目标申报表</w:t>
      </w:r>
    </w:p>
    <w:p w:rsidR="00240238" w:rsidRDefault="00240238" w:rsidP="00240238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填报单位（盖章）</w:t>
      </w:r>
      <w:r>
        <w:rPr>
          <w:rFonts w:ascii="仿宋_GB2312" w:hint="eastAsia"/>
          <w:sz w:val="30"/>
          <w:szCs w:val="30"/>
        </w:rPr>
        <w:t>:</w:t>
      </w:r>
      <w:r>
        <w:rPr>
          <w:rFonts w:ascii="仿宋_GB2312" w:hint="eastAsia"/>
          <w:sz w:val="30"/>
          <w:szCs w:val="30"/>
        </w:rPr>
        <w:t>永兴县金银管理局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1200"/>
        <w:gridCol w:w="3508"/>
        <w:gridCol w:w="3200"/>
      </w:tblGrid>
      <w:tr w:rsidR="00240238" w:rsidTr="00875F54">
        <w:trPr>
          <w:trHeight w:val="340"/>
          <w:jc w:val="center"/>
        </w:trPr>
        <w:tc>
          <w:tcPr>
            <w:tcW w:w="1669" w:type="dxa"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部门名称</w:t>
            </w:r>
          </w:p>
        </w:tc>
        <w:tc>
          <w:tcPr>
            <w:tcW w:w="7908" w:type="dxa"/>
            <w:gridSpan w:val="3"/>
            <w:vAlign w:val="center"/>
          </w:tcPr>
          <w:p w:rsidR="00240238" w:rsidRDefault="00240238" w:rsidP="0024023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　永兴县金银管理局</w:t>
            </w:r>
          </w:p>
        </w:tc>
      </w:tr>
      <w:tr w:rsidR="00240238" w:rsidTr="00875F54">
        <w:trPr>
          <w:trHeight w:val="340"/>
          <w:jc w:val="center"/>
        </w:trPr>
        <w:tc>
          <w:tcPr>
            <w:tcW w:w="1669" w:type="dxa"/>
            <w:vMerge w:val="restart"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年度预算申请</w:t>
            </w:r>
          </w:p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7908" w:type="dxa"/>
            <w:gridSpan w:val="3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资金总额：</w:t>
            </w:r>
            <w:r w:rsidR="000D4367">
              <w:rPr>
                <w:rFonts w:ascii="仿宋_GB2312" w:hint="eastAsia"/>
                <w:sz w:val="24"/>
                <w:szCs w:val="24"/>
              </w:rPr>
              <w:t>126.42</w:t>
            </w:r>
          </w:p>
        </w:tc>
      </w:tr>
      <w:tr w:rsidR="00240238" w:rsidTr="00875F54">
        <w:trPr>
          <w:trHeight w:val="340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按收入性质分：</w:t>
            </w:r>
          </w:p>
        </w:tc>
        <w:tc>
          <w:tcPr>
            <w:tcW w:w="3200" w:type="dxa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按支出性质分：</w:t>
            </w:r>
          </w:p>
        </w:tc>
      </w:tr>
      <w:tr w:rsidR="00240238" w:rsidTr="00875F54">
        <w:trPr>
          <w:trHeight w:val="340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其中：公共财政拨款：</w:t>
            </w:r>
            <w:r w:rsidR="000D4367">
              <w:rPr>
                <w:rFonts w:ascii="仿宋_GB2312" w:hint="eastAsia"/>
                <w:sz w:val="24"/>
                <w:szCs w:val="24"/>
              </w:rPr>
              <w:t>122.62</w:t>
            </w:r>
          </w:p>
        </w:tc>
        <w:tc>
          <w:tcPr>
            <w:tcW w:w="3200" w:type="dxa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其中：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基本支出：</w:t>
            </w:r>
            <w:r w:rsidR="000D4367">
              <w:rPr>
                <w:rFonts w:ascii="仿宋_GB2312" w:hint="eastAsia"/>
                <w:sz w:val="24"/>
                <w:szCs w:val="24"/>
              </w:rPr>
              <w:t>114.42</w:t>
            </w:r>
          </w:p>
        </w:tc>
      </w:tr>
      <w:tr w:rsidR="00240238" w:rsidTr="00875F54">
        <w:trPr>
          <w:trHeight w:val="340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240238" w:rsidRDefault="00240238" w:rsidP="000D4367">
            <w:pPr>
              <w:spacing w:line="280" w:lineRule="exact"/>
              <w:ind w:firstLineChars="300" w:firstLine="69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纳入预算管理的非税收入拨款：</w:t>
            </w:r>
          </w:p>
        </w:tc>
        <w:tc>
          <w:tcPr>
            <w:tcW w:w="3200" w:type="dxa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项目支出：</w:t>
            </w:r>
            <w:r w:rsidR="000D4367">
              <w:rPr>
                <w:rFonts w:ascii="仿宋_GB2312" w:hint="eastAsia"/>
                <w:sz w:val="24"/>
                <w:szCs w:val="24"/>
              </w:rPr>
              <w:t>12</w:t>
            </w:r>
          </w:p>
        </w:tc>
      </w:tr>
      <w:tr w:rsidR="00240238" w:rsidTr="00875F54">
        <w:trPr>
          <w:trHeight w:val="340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ind w:firstLineChars="300" w:firstLine="69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政府性基金拨款：</w:t>
            </w:r>
          </w:p>
        </w:tc>
        <w:tc>
          <w:tcPr>
            <w:tcW w:w="3200" w:type="dxa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其他支出</w:t>
            </w:r>
          </w:p>
        </w:tc>
      </w:tr>
      <w:tr w:rsidR="00240238" w:rsidTr="00875F54">
        <w:trPr>
          <w:trHeight w:val="340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ind w:firstLineChars="300" w:firstLine="69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国有资产经营收入拨款：</w:t>
            </w:r>
          </w:p>
        </w:tc>
        <w:tc>
          <w:tcPr>
            <w:tcW w:w="3200" w:type="dxa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240238" w:rsidTr="00875F54">
        <w:trPr>
          <w:trHeight w:val="340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ind w:firstLineChars="300" w:firstLine="69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纳入专户管理的非税收入拨款：</w:t>
            </w:r>
          </w:p>
        </w:tc>
        <w:tc>
          <w:tcPr>
            <w:tcW w:w="3200" w:type="dxa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240238" w:rsidTr="00875F54">
        <w:trPr>
          <w:trHeight w:val="340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240238" w:rsidRDefault="00240238" w:rsidP="000D4367">
            <w:pPr>
              <w:spacing w:line="280" w:lineRule="exact"/>
              <w:ind w:firstLineChars="300" w:firstLine="69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上级补助收入：</w:t>
            </w:r>
            <w:r w:rsidR="000D4367">
              <w:rPr>
                <w:rFonts w:ascii="仿宋_GB2312" w:hint="eastAsia"/>
                <w:sz w:val="24"/>
                <w:szCs w:val="24"/>
              </w:rPr>
              <w:t>3.8</w:t>
            </w:r>
          </w:p>
        </w:tc>
        <w:tc>
          <w:tcPr>
            <w:tcW w:w="3200" w:type="dxa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240238" w:rsidTr="00875F54">
        <w:trPr>
          <w:trHeight w:val="506"/>
          <w:jc w:val="center"/>
        </w:trPr>
        <w:tc>
          <w:tcPr>
            <w:tcW w:w="1669" w:type="dxa"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部门职能职责概述</w:t>
            </w:r>
          </w:p>
        </w:tc>
        <w:tc>
          <w:tcPr>
            <w:tcW w:w="7908" w:type="dxa"/>
            <w:gridSpan w:val="3"/>
            <w:vAlign w:val="center"/>
          </w:tcPr>
          <w:p w:rsidR="00240238" w:rsidRDefault="000D4367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0D4367">
              <w:rPr>
                <w:rFonts w:ascii="仿宋_GB2312" w:hint="eastAsia"/>
                <w:sz w:val="24"/>
                <w:szCs w:val="24"/>
              </w:rPr>
              <w:t>负责对全县金银（包含其他有色金属）冶炼、加工、销售的管理和监督，查处各类事故与违法违规行为；负责对经营金银冶炼、加工、销售企业的发证登记备案；负责审定相关收费部门对金银冶炼、加工、销售企业的收费标准；负责对新上金银冶炼、加工项目初审、设计审查、工程质量监督；负责对非法小冶炼的治理整顿，维护行业竞争秩序；负责对全县金银市场进行规范管理和服务，协助部门加强对金银产业的税收征管；指导县金银协会的工作，负责金银产业的统计。</w:t>
            </w:r>
            <w:r w:rsidRPr="000D4367"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240238" w:rsidTr="00875F54">
        <w:trPr>
          <w:trHeight w:val="459"/>
          <w:jc w:val="center"/>
        </w:trPr>
        <w:tc>
          <w:tcPr>
            <w:tcW w:w="1669" w:type="dxa"/>
            <w:vMerge w:val="restart"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整体绩效目标</w:t>
            </w:r>
          </w:p>
        </w:tc>
        <w:tc>
          <w:tcPr>
            <w:tcW w:w="7908" w:type="dxa"/>
            <w:gridSpan w:val="3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目标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（党委政府下达的绩效考核个性指标任务）：</w:t>
            </w:r>
          </w:p>
        </w:tc>
      </w:tr>
      <w:tr w:rsidR="00240238" w:rsidTr="00875F54">
        <w:trPr>
          <w:trHeight w:val="459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8" w:type="dxa"/>
            <w:gridSpan w:val="3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目标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仿宋_GB2312" w:hint="eastAsia"/>
                <w:sz w:val="24"/>
                <w:szCs w:val="24"/>
              </w:rPr>
              <w:t>（上级主管部门下达的主要考核任务）：</w:t>
            </w:r>
          </w:p>
        </w:tc>
      </w:tr>
      <w:tr w:rsidR="00240238" w:rsidTr="00875F54">
        <w:trPr>
          <w:trHeight w:val="459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8" w:type="dxa"/>
            <w:gridSpan w:val="3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目标</w:t>
            </w:r>
            <w:r>
              <w:rPr>
                <w:rFonts w:ascii="仿宋_GB2312" w:hint="eastAsia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（本部门发展规划）：</w:t>
            </w:r>
          </w:p>
        </w:tc>
      </w:tr>
      <w:tr w:rsidR="00240238" w:rsidTr="00875F54">
        <w:trPr>
          <w:trHeight w:val="33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8" w:type="dxa"/>
            <w:gridSpan w:val="3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 w:val="restart"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部门整体支出</w:t>
            </w:r>
          </w:p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年度绩效指标</w:t>
            </w:r>
          </w:p>
        </w:tc>
        <w:tc>
          <w:tcPr>
            <w:tcW w:w="1200" w:type="dxa"/>
            <w:vMerge w:val="restart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产出指标</w:t>
            </w: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B6043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部门重点支出占部门整体支出的比例：</w:t>
            </w:r>
            <w:r w:rsidR="00B60437">
              <w:rPr>
                <w:rFonts w:ascii="仿宋_GB2312" w:hint="eastAsia"/>
                <w:sz w:val="24"/>
                <w:szCs w:val="24"/>
              </w:rPr>
              <w:t>100</w:t>
            </w:r>
            <w:r>
              <w:rPr>
                <w:rFonts w:ascii="仿宋_GB2312" w:hint="eastAsia"/>
                <w:sz w:val="24"/>
                <w:szCs w:val="24"/>
              </w:rPr>
              <w:t>%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三公经费增减率：</w:t>
            </w:r>
            <w:r w:rsidR="000D4367">
              <w:rPr>
                <w:rFonts w:ascii="仿宋_GB2312" w:hint="eastAsia"/>
                <w:sz w:val="24"/>
                <w:szCs w:val="24"/>
              </w:rPr>
              <w:t>0</w:t>
            </w:r>
            <w:r>
              <w:rPr>
                <w:rFonts w:ascii="仿宋_GB2312" w:hint="eastAsia"/>
                <w:sz w:val="24"/>
                <w:szCs w:val="24"/>
              </w:rPr>
              <w:t>%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部门整体支出支付进度：</w:t>
            </w:r>
            <w:r w:rsidR="000D4367">
              <w:rPr>
                <w:rFonts w:ascii="仿宋_GB2312" w:hint="eastAsia"/>
                <w:sz w:val="24"/>
                <w:szCs w:val="24"/>
              </w:rPr>
              <w:t>100%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结转结余资金增减率：</w:t>
            </w:r>
            <w:r w:rsidR="000D4367">
              <w:rPr>
                <w:rFonts w:ascii="仿宋_GB2312" w:hint="eastAsia"/>
                <w:sz w:val="24"/>
                <w:szCs w:val="24"/>
              </w:rPr>
              <w:t>0%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部门预决算和三公经费预决算公开：按时公开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政府采购执行率：</w:t>
            </w:r>
            <w:r>
              <w:rPr>
                <w:rFonts w:ascii="仿宋_GB2312" w:hint="eastAsia"/>
                <w:sz w:val="24"/>
                <w:szCs w:val="24"/>
              </w:rPr>
              <w:t>100%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重点工作办结率率：</w:t>
            </w:r>
            <w:r>
              <w:rPr>
                <w:rFonts w:ascii="仿宋_GB2312" w:hint="eastAsia"/>
                <w:sz w:val="24"/>
                <w:szCs w:val="24"/>
              </w:rPr>
              <w:t>100%</w:t>
            </w:r>
          </w:p>
        </w:tc>
      </w:tr>
      <w:tr w:rsidR="00240238" w:rsidTr="00875F54">
        <w:trPr>
          <w:trHeight w:hRule="exact" w:val="401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……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效益指标</w:t>
            </w: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指标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（经济效益）：</w:t>
            </w:r>
            <w:r w:rsidR="000D4367">
              <w:rPr>
                <w:rFonts w:ascii="仿宋_GB2312" w:hint="eastAsia"/>
                <w:sz w:val="24"/>
                <w:szCs w:val="24"/>
              </w:rPr>
              <w:t>100%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指标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仿宋_GB2312" w:hint="eastAsia"/>
                <w:sz w:val="24"/>
                <w:szCs w:val="24"/>
              </w:rPr>
              <w:t>（社会效益）：</w:t>
            </w:r>
            <w:r w:rsidR="000D4367">
              <w:rPr>
                <w:rFonts w:ascii="仿宋_GB2312" w:hint="eastAsia"/>
                <w:sz w:val="24"/>
                <w:szCs w:val="24"/>
              </w:rPr>
              <w:t>100%</w:t>
            </w:r>
          </w:p>
        </w:tc>
      </w:tr>
      <w:tr w:rsidR="00240238" w:rsidTr="00875F54">
        <w:trPr>
          <w:trHeight w:hRule="exact" w:val="83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0D436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指标</w:t>
            </w:r>
            <w:r>
              <w:rPr>
                <w:rFonts w:ascii="仿宋_GB2312" w:hint="eastAsia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（社会公众或服务对象满意度）：</w:t>
            </w:r>
            <w:r w:rsidR="000D4367">
              <w:rPr>
                <w:rFonts w:ascii="仿宋_GB2312" w:hint="eastAsia"/>
                <w:sz w:val="24"/>
                <w:szCs w:val="24"/>
              </w:rPr>
              <w:t>100%</w:t>
            </w:r>
          </w:p>
        </w:tc>
      </w:tr>
      <w:tr w:rsidR="00240238" w:rsidTr="00875F54">
        <w:trPr>
          <w:trHeight w:hRule="exact" w:val="397"/>
          <w:jc w:val="center"/>
        </w:trPr>
        <w:tc>
          <w:tcPr>
            <w:tcW w:w="1669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240238" w:rsidRDefault="00240238" w:rsidP="00875F54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……</w:t>
            </w:r>
          </w:p>
        </w:tc>
      </w:tr>
    </w:tbl>
    <w:p w:rsidR="00240238" w:rsidRDefault="00240238" w:rsidP="00240238">
      <w:pPr>
        <w:spacing w:line="600" w:lineRule="exact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填报人：刘素娟</w:t>
      </w:r>
      <w:r>
        <w:rPr>
          <w:rFonts w:ascii="仿宋_GB2312" w:hint="eastAsia"/>
          <w:sz w:val="24"/>
          <w:szCs w:val="24"/>
        </w:rPr>
        <w:t xml:space="preserve">     </w:t>
      </w:r>
      <w:r>
        <w:rPr>
          <w:rFonts w:ascii="仿宋_GB2312" w:hint="eastAsia"/>
          <w:sz w:val="24"/>
          <w:szCs w:val="24"/>
        </w:rPr>
        <w:t>联系电话：</w:t>
      </w:r>
      <w:r>
        <w:rPr>
          <w:rFonts w:ascii="仿宋_GB2312" w:hint="eastAsia"/>
          <w:sz w:val="24"/>
          <w:szCs w:val="24"/>
        </w:rPr>
        <w:t xml:space="preserve">17773526732   </w:t>
      </w:r>
      <w:r>
        <w:rPr>
          <w:rFonts w:ascii="仿宋_GB2312" w:hint="eastAsia"/>
          <w:sz w:val="24"/>
          <w:szCs w:val="24"/>
        </w:rPr>
        <w:t>填报日期：</w:t>
      </w:r>
      <w:r>
        <w:rPr>
          <w:rFonts w:ascii="仿宋_GB2312" w:hint="eastAsia"/>
          <w:sz w:val="24"/>
          <w:szCs w:val="24"/>
        </w:rPr>
        <w:t>2017</w:t>
      </w:r>
      <w:r>
        <w:rPr>
          <w:rFonts w:ascii="仿宋_GB2312" w:hint="eastAsia"/>
          <w:sz w:val="24"/>
          <w:szCs w:val="24"/>
        </w:rPr>
        <w:t>年</w:t>
      </w:r>
      <w:r>
        <w:rPr>
          <w:rFonts w:ascii="仿宋_GB2312" w:hint="eastAsia"/>
          <w:sz w:val="24"/>
          <w:szCs w:val="24"/>
        </w:rPr>
        <w:t>6</w:t>
      </w:r>
      <w:r>
        <w:rPr>
          <w:rFonts w:ascii="仿宋_GB2312" w:hint="eastAsia"/>
          <w:sz w:val="24"/>
          <w:szCs w:val="24"/>
        </w:rPr>
        <w:t>月</w:t>
      </w:r>
      <w:r w:rsidR="007004EA">
        <w:rPr>
          <w:rFonts w:ascii="仿宋_GB2312" w:hint="eastAsia"/>
          <w:sz w:val="24"/>
          <w:szCs w:val="24"/>
        </w:rPr>
        <w:t>1</w:t>
      </w:r>
      <w:r>
        <w:rPr>
          <w:rFonts w:ascii="仿宋_GB2312" w:hint="eastAsia"/>
          <w:sz w:val="24"/>
          <w:szCs w:val="24"/>
        </w:rPr>
        <w:t>6</w:t>
      </w:r>
      <w:r>
        <w:rPr>
          <w:rFonts w:ascii="仿宋_GB2312" w:hint="eastAsia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E60116">
      <w:headerReference w:type="default" r:id="rId6"/>
      <w:footerReference w:type="even" r:id="rId7"/>
      <w:footerReference w:type="default" r:id="rId8"/>
      <w:pgSz w:w="11906" w:h="16838"/>
      <w:pgMar w:top="1247" w:right="1588" w:bottom="1247" w:left="1588" w:header="851" w:footer="992" w:gutter="0"/>
      <w:pgNumType w:fmt="numberInDash"/>
      <w:cols w:space="720"/>
      <w:docGrid w:type="linesAndChars" w:linePitch="61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47" w:rsidRDefault="00BD0E47" w:rsidP="00240238">
      <w:pPr>
        <w:spacing w:after="0"/>
      </w:pPr>
      <w:r>
        <w:separator/>
      </w:r>
    </w:p>
  </w:endnote>
  <w:endnote w:type="continuationSeparator" w:id="0">
    <w:p w:rsidR="00BD0E47" w:rsidRDefault="00BD0E47" w:rsidP="002402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1" w:rsidRDefault="005F68E5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 w:rsidR="00BD0E47"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BD0E47">
      <w:rPr>
        <w:rStyle w:val="a5"/>
        <w:noProof/>
        <w:sz w:val="24"/>
        <w:szCs w:val="24"/>
      </w:rPr>
      <w:t>- 2 -</w:t>
    </w:r>
    <w:r>
      <w:rPr>
        <w:sz w:val="24"/>
        <w:szCs w:val="24"/>
      </w:rPr>
      <w:fldChar w:fldCharType="end"/>
    </w:r>
  </w:p>
  <w:p w:rsidR="007C16F1" w:rsidRDefault="005F68E5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5122" type="#_x0000_t202" style="position:absolute;left:0;text-align:left;margin-left:0;margin-top:0;width:2in;height:2in;z-index:251661312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7C16F1" w:rsidRDefault="00B60437">
                <w:pPr>
                  <w:rPr>
                    <w:rStyle w:val="a5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1" w:rsidRDefault="005F68E5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 w:rsidR="00BD0E47"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B60437">
      <w:rPr>
        <w:rStyle w:val="a5"/>
        <w:noProof/>
        <w:sz w:val="24"/>
        <w:szCs w:val="24"/>
      </w:rPr>
      <w:t>- 2 -</w:t>
    </w:r>
    <w:r>
      <w:rPr>
        <w:sz w:val="24"/>
        <w:szCs w:val="24"/>
      </w:rPr>
      <w:fldChar w:fldCharType="end"/>
    </w:r>
  </w:p>
  <w:p w:rsidR="007C16F1" w:rsidRDefault="005F68E5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left:0;text-align:left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7C16F1" w:rsidRDefault="00B60437">
                <w:pPr>
                  <w:rPr>
                    <w:rStyle w:val="a5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47" w:rsidRDefault="00BD0E47" w:rsidP="00240238">
      <w:pPr>
        <w:spacing w:after="0"/>
      </w:pPr>
      <w:r>
        <w:separator/>
      </w:r>
    </w:p>
  </w:footnote>
  <w:footnote w:type="continuationSeparator" w:id="0">
    <w:p w:rsidR="00BD0E47" w:rsidRDefault="00BD0E47" w:rsidP="002402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F1" w:rsidRDefault="00B6043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4367"/>
    <w:rsid w:val="00240238"/>
    <w:rsid w:val="00314C32"/>
    <w:rsid w:val="00323B43"/>
    <w:rsid w:val="003D37D8"/>
    <w:rsid w:val="00426133"/>
    <w:rsid w:val="004358AB"/>
    <w:rsid w:val="005F68E5"/>
    <w:rsid w:val="007004EA"/>
    <w:rsid w:val="0073041D"/>
    <w:rsid w:val="008B7726"/>
    <w:rsid w:val="00B60437"/>
    <w:rsid w:val="00BD0E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02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02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402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0238"/>
    <w:rPr>
      <w:rFonts w:ascii="Tahoma" w:hAnsi="Tahoma"/>
      <w:sz w:val="18"/>
      <w:szCs w:val="18"/>
    </w:rPr>
  </w:style>
  <w:style w:type="character" w:styleId="a5">
    <w:name w:val="page number"/>
    <w:basedOn w:val="a0"/>
    <w:rsid w:val="0024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2017-11-13T05:47:00Z</dcterms:modified>
</cp:coreProperties>
</file>