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b/>
          <w:bCs/>
          <w:kern w:val="0"/>
        </w:rPr>
      </w:pPr>
      <w:r>
        <w:rPr>
          <w:rFonts w:hint="eastAsia" w:ascii="宋体" w:hAnsi="宋体" w:eastAsia="宋体"/>
          <w:b/>
          <w:bCs/>
          <w:kern w:val="0"/>
        </w:rPr>
        <w:t>永兴丹霞国家森林公园2017年度</w:t>
      </w:r>
      <w:r>
        <w:rPr>
          <w:rFonts w:hint="eastAsia" w:ascii="宋体" w:hAnsi="宋体" w:eastAsia="宋体" w:cs="宋体"/>
          <w:b/>
          <w:bCs/>
          <w:kern w:val="0"/>
        </w:rPr>
        <w:t>部门整体支出绩效目</w:t>
      </w:r>
      <w:r>
        <w:rPr>
          <w:rFonts w:hint="eastAsia" w:ascii="宋体" w:hAnsi="宋体" w:eastAsia="宋体" w:cs="宋体"/>
          <w:b/>
          <w:bCs/>
          <w:kern w:val="0"/>
          <w:lang w:eastAsia="zh-CN"/>
        </w:rPr>
        <w:t>标</w:t>
      </w:r>
      <w:r>
        <w:rPr>
          <w:rFonts w:hint="eastAsia" w:ascii="宋体" w:hAnsi="宋体" w:eastAsia="宋体" w:cs="宋体"/>
          <w:b/>
          <w:bCs/>
          <w:kern w:val="0"/>
        </w:rPr>
        <w:t>表</w:t>
      </w:r>
    </w:p>
    <w:p>
      <w:pPr>
        <w:rPr>
          <w:rFonts w:ascii="仿宋_GB2312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填报单位（盖章）</w:t>
      </w:r>
      <w:r>
        <w:rPr>
          <w:rFonts w:ascii="仿宋_GB2312"/>
          <w:kern w:val="0"/>
          <w:sz w:val="30"/>
          <w:szCs w:val="30"/>
        </w:rPr>
        <w:t>:</w:t>
      </w:r>
      <w:r>
        <w:rPr>
          <w:rFonts w:hint="eastAsia" w:ascii="宋体" w:hAnsi="宋体" w:eastAsia="宋体" w:cs="宋体"/>
          <w:kern w:val="0"/>
          <w:sz w:val="30"/>
          <w:szCs w:val="30"/>
        </w:rPr>
        <w:t>永兴丹霞国家森林公园管理处</w:t>
      </w:r>
    </w:p>
    <w:tbl>
      <w:tblPr>
        <w:tblStyle w:val="3"/>
        <w:tblW w:w="957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52"/>
        <w:gridCol w:w="3367"/>
        <w:gridCol w:w="33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部门名称</w:t>
            </w:r>
          </w:p>
        </w:tc>
        <w:tc>
          <w:tcPr>
            <w:tcW w:w="8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永兴丹霞国家森林公园管理处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年度预算申请</w:t>
            </w:r>
          </w:p>
          <w:p>
            <w:pPr>
              <w:widowControl/>
              <w:spacing w:line="28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8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资金总额：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127</w:t>
            </w:r>
            <w:r>
              <w:rPr>
                <w:rFonts w:ascii="仿宋_GB2312"/>
                <w:kern w:val="0"/>
                <w:sz w:val="24"/>
                <w:szCs w:val="24"/>
              </w:rPr>
              <w:t>.91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按收入性质分：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按支出性质分：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127.91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其中：公共财政拨款：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仿宋_GB2312"/>
                <w:kern w:val="0"/>
                <w:sz w:val="24"/>
                <w:szCs w:val="24"/>
              </w:rPr>
              <w:t>7.91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万元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其中：基本支出：</w:t>
            </w:r>
            <w:r>
              <w:rPr>
                <w:rFonts w:ascii="仿宋_GB2312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纳入预算管理的非税收入拨款</w:t>
            </w:r>
            <w:r>
              <w:rPr>
                <w:rFonts w:ascii="仿宋_GB2312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万元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项目支出：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仿宋_GB2312"/>
                <w:kern w:val="0"/>
                <w:sz w:val="24"/>
                <w:szCs w:val="24"/>
              </w:rPr>
              <w:t>7.91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政府性基金拨款：</w:t>
            </w:r>
            <w:r>
              <w:rPr>
                <w:rFonts w:ascii="仿宋_GB2312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万元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其他支出：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国有资产经营收入拨款：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结转下年：万元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纳入专户管理的非税收入拨款</w:t>
            </w:r>
            <w:r>
              <w:rPr>
                <w:rFonts w:ascii="仿宋_GB2312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万元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720" w:firstLineChars="300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上年结转：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万元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部门职能职责概述</w:t>
            </w:r>
          </w:p>
        </w:tc>
        <w:tc>
          <w:tcPr>
            <w:tcW w:w="8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保护国家森林资源、改善生态环境、发展生态旅游、带动经济发展，提高经济效益和社会效益，保护管理辖区内的森林资源、人文景观、规划开发景点、景区、发展生态旅游事业。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整体绩效目标</w:t>
            </w:r>
          </w:p>
        </w:tc>
        <w:tc>
          <w:tcPr>
            <w:tcW w:w="8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目标</w:t>
            </w:r>
            <w:r>
              <w:rPr>
                <w:rFonts w:ascii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：努力完成县委县政府交给的各项任务，森林防火</w:t>
            </w:r>
            <w:r>
              <w:rPr>
                <w:rFonts w:ascii="仿宋_GB2312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发生，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目标</w:t>
            </w:r>
            <w:r>
              <w:rPr>
                <w:rFonts w:ascii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：顺利完成上级部门考核任务。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目标</w:t>
            </w:r>
            <w:r>
              <w:rPr>
                <w:rFonts w:ascii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：制定长远规划、提升旅游市场竞争力；注重生态环境保护，避免建设性破坏；打造特色，开发多种类型的旅游产品；争取资金，加强基础设施建设；加大宣传力度，提高森林公园的知名度。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部门整体支出</w:t>
            </w:r>
          </w:p>
          <w:p>
            <w:pPr>
              <w:widowControl/>
              <w:spacing w:line="28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年度绩效指标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6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部门重点支出占部门整体支出的比例：</w:t>
            </w:r>
            <w:r>
              <w:rPr>
                <w:rFonts w:ascii="仿宋_GB2312"/>
                <w:kern w:val="0"/>
                <w:sz w:val="24"/>
                <w:szCs w:val="24"/>
              </w:rPr>
              <w:t>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6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三公经费增减率：</w:t>
            </w:r>
            <w:r>
              <w:rPr>
                <w:rFonts w:ascii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6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部门整体支出支付进度：按预算进度支付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6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结转结余资金增减率：</w:t>
            </w:r>
            <w:r>
              <w:rPr>
                <w:rFonts w:ascii="仿宋_GB2312"/>
                <w:kern w:val="0"/>
                <w:sz w:val="24"/>
                <w:szCs w:val="24"/>
              </w:rPr>
              <w:t>-30%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6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部门预决算和三公经费预决算公开：按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文件及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时公开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6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政府采购执行率：</w:t>
            </w:r>
            <w:r>
              <w:rPr>
                <w:rFonts w:ascii="仿宋_GB2312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6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重点工作办结率：</w:t>
            </w:r>
            <w:r>
              <w:rPr>
                <w:rFonts w:ascii="仿宋_GB2312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6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6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指标</w:t>
            </w:r>
            <w:r>
              <w:rPr>
                <w:rFonts w:ascii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（经济效益）：保护景区现有的森林资源提高森林的生态效益，利用旅游资源发展第三产业，改变地方经济结构。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6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指标</w:t>
            </w:r>
            <w:r>
              <w:rPr>
                <w:rFonts w:ascii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（社会效益）：塑造永兴绿色生态形象，丰富人们的精神文化生活。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6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指标</w:t>
            </w:r>
            <w:r>
              <w:rPr>
                <w:rFonts w:ascii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（社会公众或服务对象满意度）：</w:t>
            </w:r>
            <w:r>
              <w:rPr>
                <w:rFonts w:ascii="仿宋_GB2312"/>
                <w:kern w:val="0"/>
                <w:sz w:val="24"/>
                <w:szCs w:val="24"/>
              </w:rPr>
              <w:t>96%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6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/>
                <w:kern w:val="0"/>
                <w:sz w:val="24"/>
                <w:szCs w:val="24"/>
              </w:rPr>
              <w:t>……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8C"/>
    <w:rsid w:val="00935F8C"/>
    <w:rsid w:val="00FE48CB"/>
    <w:rsid w:val="3C3E0C4A"/>
    <w:rsid w:val="645C2CA2"/>
    <w:rsid w:val="67632898"/>
    <w:rsid w:val="781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126</Words>
  <Characters>720</Characters>
  <Lines>6</Lines>
  <Paragraphs>1</Paragraphs>
  <ScaleCrop>false</ScaleCrop>
  <LinksUpToDate>false</LinksUpToDate>
  <CharactersWithSpaces>845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2017-11-13T08:52:00Z</dcterms:created>
  <dc:creator>微软用户</dc:creator>
  <cp:lastModifiedBy>天若有情天亦老</cp:lastModifiedBy>
  <dcterms:modified xsi:type="dcterms:W3CDTF">2017-11-14T02:58:10Z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