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75" w:rsidRDefault="00D23E9A"/>
    <w:p w:rsidR="008F1AB1" w:rsidRPr="00D76F5B" w:rsidRDefault="008F1AB1" w:rsidP="008F1AB1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方正小标宋简体" w:eastAsia="方正小标宋简体" w:hAnsi="仿宋_GB2312"/>
          <w:sz w:val="32"/>
          <w:lang w:eastAsia="zh-CN"/>
        </w:rPr>
      </w:pPr>
      <w:r w:rsidRPr="00D76F5B">
        <w:rPr>
          <w:rFonts w:ascii="方正小标宋简体" w:eastAsia="方正小标宋简体" w:hAnsi="仿宋_GB2312" w:hint="eastAsia"/>
          <w:b/>
          <w:color w:val="000000"/>
          <w:sz w:val="40"/>
          <w:shd w:val="clear" w:color="auto" w:fill="FFFFFF"/>
          <w:lang w:eastAsia="zh-CN"/>
        </w:rPr>
        <w:t>永兴县委组织部</w:t>
      </w:r>
      <w:r w:rsidR="00DD1DF4">
        <w:rPr>
          <w:rFonts w:ascii="方正小标宋简体" w:eastAsia="方正小标宋简体" w:hAnsi="仿宋_GB2312" w:hint="eastAsia"/>
          <w:b/>
          <w:sz w:val="40"/>
          <w:lang w:eastAsia="zh-CN"/>
        </w:rPr>
        <w:t>2018</w:t>
      </w:r>
      <w:r w:rsidRPr="00D76F5B">
        <w:rPr>
          <w:rFonts w:ascii="方正小标宋简体" w:eastAsia="方正小标宋简体" w:hAnsi="仿宋_GB2312" w:hint="eastAsia"/>
          <w:b/>
          <w:sz w:val="40"/>
          <w:lang w:eastAsia="zh-CN"/>
        </w:rPr>
        <w:t>年部门预算编报说明</w:t>
      </w:r>
    </w:p>
    <w:p w:rsidR="008F1AB1" w:rsidRDefault="008F1AB1" w:rsidP="008F1AB1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仿宋_GB2312" w:eastAsia="仿宋_GB2312" w:hAnsi="仿宋_GB2312"/>
          <w:sz w:val="32"/>
          <w:lang w:eastAsia="zh-CN"/>
        </w:rPr>
      </w:pPr>
    </w:p>
    <w:p w:rsidR="008F1AB1" w:rsidRPr="00EA092F" w:rsidRDefault="008F1AB1" w:rsidP="00EA092F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EA092F">
        <w:rPr>
          <w:rFonts w:ascii="仿宋" w:eastAsia="仿宋" w:hAnsi="仿宋" w:hint="eastAsia"/>
          <w:b/>
          <w:bCs/>
          <w:sz w:val="32"/>
          <w:szCs w:val="32"/>
          <w:lang w:eastAsia="zh-CN"/>
        </w:rPr>
        <w:t>一、部门基本概况</w:t>
      </w:r>
    </w:p>
    <w:p w:rsidR="005B4B38" w:rsidRDefault="00776BFC" w:rsidP="005B4B38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  <w:lang w:eastAsia="zh-CN"/>
        </w:rPr>
      </w:pPr>
      <w:r w:rsidRPr="005B4B38">
        <w:rPr>
          <w:rFonts w:ascii="仿宋" w:eastAsia="仿宋" w:hAnsi="仿宋" w:hint="eastAsia"/>
          <w:b/>
          <w:sz w:val="32"/>
          <w:szCs w:val="32"/>
          <w:lang w:eastAsia="zh-CN"/>
        </w:rPr>
        <w:t>（一）</w:t>
      </w:r>
      <w:r w:rsidR="008F1AB1" w:rsidRPr="005B4B38">
        <w:rPr>
          <w:rFonts w:ascii="仿宋" w:eastAsia="仿宋" w:hAnsi="仿宋" w:hint="eastAsia"/>
          <w:b/>
          <w:sz w:val="32"/>
          <w:szCs w:val="32"/>
          <w:lang w:eastAsia="zh-CN"/>
        </w:rPr>
        <w:t>职能职责</w:t>
      </w:r>
    </w:p>
    <w:p w:rsidR="005B4B38" w:rsidRPr="005B4B38" w:rsidRDefault="008F1AB1" w:rsidP="005B4B38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永兴县委组织部</w:t>
      </w:r>
      <w:r w:rsidRPr="005B4B38">
        <w:rPr>
          <w:rFonts w:ascii="仿宋" w:eastAsia="仿宋" w:hAnsi="仿宋" w:hint="eastAsia"/>
          <w:sz w:val="32"/>
          <w:szCs w:val="32"/>
          <w:lang w:eastAsia="zh-CN"/>
        </w:rPr>
        <w:t>是</w:t>
      </w: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行政</w:t>
      </w:r>
      <w:r w:rsidRPr="005B4B38">
        <w:rPr>
          <w:rFonts w:ascii="仿宋" w:eastAsia="仿宋" w:hAnsi="仿宋" w:hint="eastAsia"/>
          <w:sz w:val="32"/>
          <w:szCs w:val="32"/>
          <w:lang w:eastAsia="zh-CN"/>
        </w:rPr>
        <w:t>单位，部门职能与构成：</w:t>
      </w:r>
      <w:r w:rsidR="00776BFC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单位主要职责：</w:t>
      </w:r>
    </w:p>
    <w:p w:rsidR="005B4B38" w:rsidRPr="00EA092F" w:rsidRDefault="00776BFC" w:rsidP="005B4B38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</w:t>
      </w:r>
      <w:r w:rsid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负责研究和指导领导班子建设，制定加强领导班子建设</w:t>
      </w:r>
      <w:r w:rsidR="00EA092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的制度、规定和意见，</w:t>
      </w:r>
      <w:r w:rsidR="00EA092F" w:rsidRPr="00EA092F">
        <w:rPr>
          <w:rFonts w:ascii="仿宋" w:eastAsia="仿宋" w:hAnsi="仿宋"/>
          <w:color w:val="000000"/>
          <w:sz w:val="32"/>
          <w:szCs w:val="32"/>
        </w:rPr>
        <w:t>会同有关部门对乡镇党委和县直各机关、人民团体、企事业单位领导班子的思想作风建设、单位党委（总支）换届选举及领导班子民主生活会进行指导。</w:t>
      </w:r>
    </w:p>
    <w:p w:rsidR="008F1AB1" w:rsidRPr="005B4B38" w:rsidRDefault="00776BFC" w:rsidP="005B4B38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负责研究和指导党组织建设，制定加强党的工作制度、党内生活制度的规定和意见；研究指导党的基层组织以及党组织的设置、党员队伍建设；组织和开展党的理论研究。</w:t>
      </w:r>
    </w:p>
    <w:p w:rsidR="008F1AB1" w:rsidRPr="005B4B38" w:rsidRDefault="00776BFC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3.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负责干部队伍建设的宏观管理，制订和参与制定组织、干部、人事工作的重要政策、规定、制度。</w:t>
      </w:r>
    </w:p>
    <w:p w:rsidR="008F1AB1" w:rsidRPr="005B4B38" w:rsidRDefault="00776BFC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4.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提出各乡镇和县直机关单位、县属中学以及其它列入县委管理的领导班子调整、配备的意见和建议；负责县委管理干部的考察、任免、工资、待遇、出国（境）、退（离）休审批手续的办理；负责全县干部公开选拔、竞争上岗工作的指导；指导国家公务员制度的实施，负责县委、人大、政协、群众团体和民主党派等机关参照国家公务员制度管理的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指导。落实培养选拔中青年干部、妇女干部、少数民族干部、党外干部的有关规划和方案。</w:t>
      </w:r>
    </w:p>
    <w:p w:rsidR="008F1AB1" w:rsidRPr="005B4B38" w:rsidRDefault="00776BFC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5.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研究制订全县组织管理信息建设规划，指导全县组织系统信息网络建设；负责全县干部人事档案、党内统计、干部统计工作的宏观指导。</w:t>
      </w:r>
    </w:p>
    <w:p w:rsidR="008F1AB1" w:rsidRPr="005B4B38" w:rsidRDefault="00776BFC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6.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负责干部监督工作的宏观指导，负责组织工作和干部工作的督促检查，及时向省、市委组织部和县委反映重要情况，对反映领导班子和领导干部的重要问题进行调查和了解和督办；负责对科级以下党政领导干部和干部选拔任用工作进行监督，对有关监督制度的落实情况进行督查，对干部的历史遗留问题进行初审和审查。</w:t>
      </w:r>
    </w:p>
    <w:p w:rsidR="008F1AB1" w:rsidRPr="005B4B38" w:rsidRDefault="00776BFC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7.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制订干部教育工作的政策、规划，组织、协调市管干部和部分中青年干部的培训；指导、协调、检查各乡镇和县直部委办局的干部教育工作。</w:t>
      </w:r>
    </w:p>
    <w:p w:rsidR="008F1AB1" w:rsidRPr="005B4B38" w:rsidRDefault="00776BFC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8.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制定或参与制订有关知识分子工作的政策、规定，指导、协调、检查知识分子工作；指导部分县管人才开展有关活动。</w:t>
      </w:r>
    </w:p>
    <w:p w:rsidR="008F1AB1" w:rsidRPr="005B4B38" w:rsidRDefault="00776BFC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9.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归口管理老干部工作。</w:t>
      </w:r>
    </w:p>
    <w:p w:rsidR="008F1AB1" w:rsidRPr="005B4B38" w:rsidRDefault="00776BFC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10.</w:t>
      </w:r>
      <w:r w:rsidR="008F1AB1"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承办县委和市委组织部交办的其它事项。</w:t>
      </w:r>
    </w:p>
    <w:p w:rsidR="008F1AB1" w:rsidRPr="005B4B38" w:rsidRDefault="00776BFC" w:rsidP="005B4B38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  <w:lang w:eastAsia="zh-CN"/>
        </w:rPr>
      </w:pPr>
      <w:r w:rsidRPr="005B4B38">
        <w:rPr>
          <w:rFonts w:ascii="仿宋" w:eastAsia="仿宋" w:hAnsi="仿宋" w:hint="eastAsia"/>
          <w:b/>
          <w:sz w:val="32"/>
          <w:szCs w:val="32"/>
          <w:lang w:eastAsia="zh-CN"/>
        </w:rPr>
        <w:t>（二）</w:t>
      </w:r>
      <w:r w:rsidR="008F1AB1" w:rsidRPr="005B4B38">
        <w:rPr>
          <w:rFonts w:ascii="仿宋" w:eastAsia="仿宋" w:hAnsi="仿宋" w:hint="eastAsia"/>
          <w:b/>
          <w:sz w:val="32"/>
          <w:szCs w:val="32"/>
          <w:lang w:eastAsia="zh-CN"/>
        </w:rPr>
        <w:t>机构设置</w:t>
      </w:r>
    </w:p>
    <w:p w:rsidR="008F1AB1" w:rsidRPr="005B4B38" w:rsidRDefault="008F1AB1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内设机构有办公室、研究室、组织办、干部办、干部监督室、干部教育室、干部信息室。</w:t>
      </w:r>
    </w:p>
    <w:p w:rsidR="003240B4" w:rsidRPr="005B4B38" w:rsidRDefault="003240B4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二级单位：远教中心。</w:t>
      </w:r>
    </w:p>
    <w:p w:rsidR="008F1AB1" w:rsidRPr="005B4B38" w:rsidRDefault="008F1AB1" w:rsidP="005B4B38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5B4B38">
        <w:rPr>
          <w:rFonts w:ascii="仿宋" w:eastAsia="仿宋" w:hAnsi="仿宋" w:hint="eastAsia"/>
          <w:sz w:val="32"/>
          <w:szCs w:val="32"/>
          <w:lang w:eastAsia="zh-CN"/>
        </w:rPr>
        <w:t>核定编制数</w:t>
      </w: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33</w:t>
      </w:r>
      <w:r w:rsidRPr="005B4B38">
        <w:rPr>
          <w:rFonts w:ascii="仿宋" w:eastAsia="仿宋" w:hAnsi="仿宋" w:hint="eastAsia"/>
          <w:sz w:val="32"/>
          <w:szCs w:val="32"/>
          <w:lang w:eastAsia="zh-CN"/>
        </w:rPr>
        <w:t>名，其中事业编制中全额拨款编制人员</w:t>
      </w: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9</w:t>
      </w:r>
      <w:r w:rsidRPr="005B4B38">
        <w:rPr>
          <w:rFonts w:ascii="仿宋" w:eastAsia="仿宋" w:hAnsi="仿宋" w:hint="eastAsia"/>
          <w:sz w:val="32"/>
          <w:szCs w:val="32"/>
          <w:lang w:eastAsia="zh-CN"/>
        </w:rPr>
        <w:t>名。该单位实有在职人员</w:t>
      </w: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2</w:t>
      </w:r>
      <w:r w:rsidR="00DD1DF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5</w:t>
      </w:r>
      <w:r w:rsidRPr="005B4B38">
        <w:rPr>
          <w:rFonts w:ascii="仿宋" w:eastAsia="仿宋" w:hAnsi="仿宋" w:hint="eastAsia"/>
          <w:sz w:val="32"/>
          <w:szCs w:val="32"/>
          <w:lang w:eastAsia="zh-CN"/>
        </w:rPr>
        <w:t>名，离退休人员</w:t>
      </w:r>
      <w:r w:rsidRPr="005B4B3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CN"/>
        </w:rPr>
        <w:t>6</w:t>
      </w:r>
      <w:r w:rsidRPr="005B4B38">
        <w:rPr>
          <w:rFonts w:ascii="仿宋" w:eastAsia="仿宋" w:hAnsi="仿宋" w:hint="eastAsia"/>
          <w:sz w:val="32"/>
          <w:szCs w:val="32"/>
          <w:lang w:eastAsia="zh-CN"/>
        </w:rPr>
        <w:t>名。</w:t>
      </w:r>
    </w:p>
    <w:p w:rsidR="008F1AB1" w:rsidRPr="00EA092F" w:rsidRDefault="008F1AB1" w:rsidP="00EA092F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EA092F">
        <w:rPr>
          <w:rFonts w:ascii="仿宋" w:eastAsia="仿宋" w:hAnsi="仿宋" w:hint="eastAsia"/>
          <w:b/>
          <w:bCs/>
          <w:sz w:val="32"/>
          <w:szCs w:val="32"/>
          <w:lang w:eastAsia="zh-CN"/>
        </w:rPr>
        <w:t>二、部门预算单位构成</w:t>
      </w:r>
    </w:p>
    <w:p w:rsidR="008F1AB1" w:rsidRPr="005B4B38" w:rsidRDefault="008F1AB1" w:rsidP="005B4B3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5B4B38">
        <w:rPr>
          <w:rFonts w:ascii="仿宋" w:eastAsia="仿宋" w:hAnsi="仿宋" w:hint="eastAsia"/>
          <w:sz w:val="32"/>
          <w:szCs w:val="32"/>
          <w:lang w:eastAsia="zh-CN"/>
        </w:rPr>
        <w:t>中共永兴县委组织部没有独立核算的其他二级预算单位，因此，纳入</w:t>
      </w:r>
      <w:r w:rsidR="00DD1DF4">
        <w:rPr>
          <w:rFonts w:ascii="仿宋" w:eastAsia="仿宋" w:hAnsi="仿宋" w:hint="eastAsia"/>
          <w:sz w:val="32"/>
          <w:szCs w:val="32"/>
          <w:lang w:eastAsia="zh-CN"/>
        </w:rPr>
        <w:t>2018</w:t>
      </w:r>
      <w:r w:rsidRPr="005B4B38">
        <w:rPr>
          <w:rFonts w:ascii="仿宋" w:eastAsia="仿宋" w:hAnsi="仿宋" w:hint="eastAsia"/>
          <w:sz w:val="32"/>
          <w:szCs w:val="32"/>
          <w:lang w:eastAsia="zh-CN"/>
        </w:rPr>
        <w:t>年部门预算编制范围的只有中共永兴县委组织部门本级。</w:t>
      </w:r>
    </w:p>
    <w:p w:rsidR="008F1AB1" w:rsidRPr="00217E43" w:rsidRDefault="008F1AB1" w:rsidP="00EA092F">
      <w:pPr>
        <w:spacing w:line="600" w:lineRule="exact"/>
        <w:ind w:firstLineChars="200" w:firstLine="643"/>
        <w:rPr>
          <w:rFonts w:ascii="仿宋" w:eastAsia="仿宋" w:hAnsi="仿宋"/>
          <w:b/>
          <w:bCs/>
          <w:color w:val="595959" w:themeColor="text1" w:themeTint="A6"/>
          <w:sz w:val="32"/>
          <w:szCs w:val="32"/>
          <w:lang w:eastAsia="zh-CN"/>
        </w:rPr>
      </w:pPr>
      <w:r w:rsidRPr="00217E43">
        <w:rPr>
          <w:rFonts w:ascii="仿宋" w:eastAsia="仿宋" w:hAnsi="仿宋" w:hint="eastAsia"/>
          <w:b/>
          <w:bCs/>
          <w:color w:val="595959" w:themeColor="text1" w:themeTint="A6"/>
          <w:sz w:val="32"/>
          <w:szCs w:val="32"/>
          <w:lang w:eastAsia="zh-CN"/>
        </w:rPr>
        <w:t>三、部门收支总体情况</w:t>
      </w:r>
    </w:p>
    <w:p w:rsidR="008F1AB1" w:rsidRPr="00217E43" w:rsidRDefault="008F1AB1" w:rsidP="005B4B38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595959" w:themeColor="text1" w:themeTint="A6"/>
          <w:sz w:val="32"/>
          <w:szCs w:val="32"/>
        </w:rPr>
      </w:pP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1.预算收支平衡情况：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2018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年预算总收入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430.66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万元。其中财政拨款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430.66</w:t>
      </w:r>
      <w:r w:rsidR="00E6279B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纳入预算管理的非税收入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0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万元；事业单位经营服务收入0万元；其他收入0万元；上级补助收入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0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万元；附属单位上缴收入0万元；上年结转0万元。预算总支出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430.66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万元,预算收支平衡。</w:t>
      </w:r>
    </w:p>
    <w:p w:rsidR="008F1AB1" w:rsidRPr="00217E43" w:rsidRDefault="008F1AB1" w:rsidP="005B4B38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595959" w:themeColor="text1" w:themeTint="A6"/>
          <w:sz w:val="32"/>
          <w:szCs w:val="32"/>
        </w:rPr>
      </w:pP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2.预算支出情况：</w:t>
      </w:r>
      <w:r w:rsidR="00E017A7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2018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年支出预算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430.66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万元。其中：基本支出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300.97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万元（工资福利支出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253.57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万元，对个人和家庭的补助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0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万元，一般商品和服务支出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47.40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万元。其中财政拨款工资福利支出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253.57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万元，对个人和家庭的补助0万元，一般商品和服务支出4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7.40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</w:t>
      </w:r>
      <w:r w:rsidR="003240B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，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其中党组织活动经费</w:t>
      </w:r>
      <w:r w:rsidR="00DD1DF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5.07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万元），项目支出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129.69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万元（财政拨款安排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129.69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万元），事业单位经营服务支出0万元，对附属单位补助支出0万元，上缴上级支出0万元，政府统筹支出0万元。</w:t>
      </w:r>
    </w:p>
    <w:p w:rsidR="008F1AB1" w:rsidRPr="00217E43" w:rsidRDefault="008F1AB1" w:rsidP="00EA092F">
      <w:pPr>
        <w:spacing w:line="600" w:lineRule="exact"/>
        <w:ind w:firstLineChars="200" w:firstLine="643"/>
        <w:rPr>
          <w:rFonts w:ascii="仿宋" w:eastAsia="仿宋" w:hAnsi="仿宋"/>
          <w:b/>
          <w:bCs/>
          <w:color w:val="595959" w:themeColor="text1" w:themeTint="A6"/>
          <w:sz w:val="32"/>
          <w:szCs w:val="32"/>
          <w:lang w:eastAsia="zh-CN"/>
        </w:rPr>
      </w:pPr>
      <w:r w:rsidRPr="00217E43">
        <w:rPr>
          <w:rFonts w:ascii="仿宋" w:eastAsia="仿宋" w:hAnsi="仿宋" w:hint="eastAsia"/>
          <w:b/>
          <w:bCs/>
          <w:color w:val="595959" w:themeColor="text1" w:themeTint="A6"/>
          <w:sz w:val="32"/>
          <w:szCs w:val="32"/>
          <w:lang w:eastAsia="zh-CN"/>
        </w:rPr>
        <w:t>四、一般公共预算拨款支出预算</w:t>
      </w:r>
    </w:p>
    <w:p w:rsidR="008F1AB1" w:rsidRPr="00217E43" w:rsidRDefault="002E2946" w:rsidP="005B4B38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595959" w:themeColor="text1" w:themeTint="A6"/>
          <w:sz w:val="32"/>
          <w:szCs w:val="32"/>
        </w:rPr>
      </w:pP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2018</w:t>
      </w:r>
      <w:r w:rsidR="008F1AB1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年一般公共预算拨款收入</w:t>
      </w:r>
      <w:r w:rsidR="00217E43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430.66</w:t>
      </w:r>
      <w:r w:rsidR="008F1AB1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万元，具体安排情况如下：</w:t>
      </w:r>
    </w:p>
    <w:p w:rsidR="008F1AB1" w:rsidRPr="00217E43" w:rsidRDefault="008F1AB1" w:rsidP="005B4B38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595959" w:themeColor="text1" w:themeTint="A6"/>
          <w:sz w:val="32"/>
          <w:szCs w:val="32"/>
        </w:rPr>
      </w:pP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（一）基本支出：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2018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年年初预算数为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300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.9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7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8F1AB1" w:rsidRPr="00217E43" w:rsidRDefault="008F1AB1" w:rsidP="005B4B38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595959" w:themeColor="text1" w:themeTint="A6"/>
          <w:sz w:val="32"/>
          <w:szCs w:val="32"/>
        </w:rPr>
      </w:pP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（二）项目支出：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2018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年年初预算数为1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29.69</w:t>
      </w:r>
      <w:r w:rsidR="00EA092F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</w:t>
      </w:r>
      <w:r w:rsidR="0035671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是指单位为完成特定行政工作任务或事业发展目标而发生的支出，</w:t>
      </w:r>
      <w:r w:rsidR="00E6279B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包括</w:t>
      </w:r>
      <w:r w:rsidR="00012D39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党建大数据平台开发建设经费、</w:t>
      </w:r>
      <w:r w:rsidR="00E6279B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大组工</w:t>
      </w:r>
      <w:proofErr w:type="gramStart"/>
      <w:r w:rsidR="00E6279B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网维护</w:t>
      </w:r>
      <w:proofErr w:type="gramEnd"/>
      <w:r w:rsidR="00012D39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及干部档案保管经费</w:t>
      </w:r>
      <w:r w:rsidR="00E6279B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、“两新”党建</w:t>
      </w:r>
      <w:r w:rsidR="005B4B38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经费、远程教育创建和维护</w:t>
      </w:r>
      <w:r w:rsidR="00012D39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经费</w:t>
      </w:r>
      <w:r w:rsidR="005B4B38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、干部人事突出问题专项治理经费等</w:t>
      </w:r>
      <w:r w:rsidR="00C152B7" w:rsidRPr="00217E43">
        <w:rPr>
          <w:rFonts w:ascii="仿宋" w:eastAsia="仿宋" w:hAnsi="仿宋"/>
          <w:color w:val="595959" w:themeColor="text1" w:themeTint="A6"/>
          <w:sz w:val="32"/>
          <w:szCs w:val="32"/>
        </w:rPr>
        <w:t xml:space="preserve"> </w:t>
      </w:r>
      <w:r w:rsidR="00217E43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.</w:t>
      </w:r>
    </w:p>
    <w:p w:rsidR="008F1AB1" w:rsidRPr="00217E43" w:rsidRDefault="008F1AB1" w:rsidP="00EA092F">
      <w:pPr>
        <w:spacing w:line="600" w:lineRule="exact"/>
        <w:ind w:firstLineChars="200" w:firstLine="643"/>
        <w:rPr>
          <w:rFonts w:ascii="仿宋" w:eastAsia="仿宋" w:hAnsi="仿宋"/>
          <w:b/>
          <w:bCs/>
          <w:color w:val="595959" w:themeColor="text1" w:themeTint="A6"/>
          <w:sz w:val="32"/>
          <w:szCs w:val="32"/>
          <w:lang w:eastAsia="zh-CN"/>
        </w:rPr>
      </w:pPr>
      <w:r w:rsidRPr="00217E43">
        <w:rPr>
          <w:rFonts w:ascii="仿宋" w:eastAsia="仿宋" w:hAnsi="仿宋" w:hint="eastAsia"/>
          <w:b/>
          <w:bCs/>
          <w:color w:val="595959" w:themeColor="text1" w:themeTint="A6"/>
          <w:sz w:val="32"/>
          <w:szCs w:val="32"/>
          <w:lang w:eastAsia="zh-CN"/>
        </w:rPr>
        <w:t>五、其他重要事项的情况说明</w:t>
      </w:r>
    </w:p>
    <w:p w:rsidR="008F1AB1" w:rsidRPr="00217E43" w:rsidRDefault="008F1AB1" w:rsidP="005B4B38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595959" w:themeColor="text1" w:themeTint="A6"/>
          <w:sz w:val="32"/>
          <w:szCs w:val="32"/>
        </w:rPr>
      </w:pP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1.“三公”经费支出情况：</w:t>
      </w:r>
      <w:r w:rsid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2018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年“三公”经费支出预算15.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12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万元。其中：因公出国（境）费用0万元，公务接待费15.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12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万元，公务用车运行维护费0万元；</w:t>
      </w:r>
      <w:r w:rsid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2017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年“三公”经费支出预算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15.66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万元。其中：因公出国（境）费用0万元，公务接待费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15.66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万元，公务用车运行维护费0万元。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“三公”经费支出预算比上年减少0.54万元</w:t>
      </w:r>
    </w:p>
    <w:p w:rsidR="008F1AB1" w:rsidRPr="00217E43" w:rsidRDefault="008F1AB1" w:rsidP="005B4B38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595959" w:themeColor="text1" w:themeTint="A6"/>
          <w:sz w:val="32"/>
          <w:szCs w:val="32"/>
        </w:rPr>
      </w:pP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2.政府采购情况：</w:t>
      </w:r>
      <w:r w:rsidR="002E2946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2018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年我单位政府采购预算总额</w:t>
      </w:r>
      <w:r w:rsidR="00012D39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15.1</w:t>
      </w:r>
      <w:r w:rsidR="0080143B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3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万元，其中：政府采购货物预算</w:t>
      </w:r>
      <w:r w:rsidR="003240B4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1</w:t>
      </w:r>
      <w:r w:rsidR="00012D39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5.1</w:t>
      </w:r>
      <w:r w:rsidR="0080143B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3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万元、政府采购服务预算</w:t>
      </w:r>
      <w:r w:rsidR="0080143B"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0</w:t>
      </w:r>
      <w:r w:rsidRPr="00217E43">
        <w:rPr>
          <w:rFonts w:ascii="仿宋" w:eastAsia="仿宋" w:hAnsi="仿宋" w:hint="eastAsia"/>
          <w:color w:val="595959" w:themeColor="text1" w:themeTint="A6"/>
          <w:sz w:val="32"/>
          <w:szCs w:val="32"/>
        </w:rPr>
        <w:t>万元。</w:t>
      </w:r>
    </w:p>
    <w:p w:rsidR="008F1AB1" w:rsidRPr="00EA092F" w:rsidRDefault="008F1AB1" w:rsidP="00EA092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 w:cs="Times New Roman"/>
          <w:b/>
          <w:bCs/>
          <w:noProof/>
          <w:sz w:val="32"/>
          <w:szCs w:val="32"/>
        </w:rPr>
      </w:pPr>
      <w:r w:rsidRPr="00EA092F">
        <w:rPr>
          <w:rFonts w:ascii="仿宋" w:eastAsia="仿宋" w:hAnsi="仿宋" w:cs="Times New Roman" w:hint="eastAsia"/>
          <w:b/>
          <w:bCs/>
          <w:noProof/>
          <w:sz w:val="32"/>
          <w:szCs w:val="32"/>
        </w:rPr>
        <w:t>六、预算绩效管理工作开展情况</w:t>
      </w:r>
    </w:p>
    <w:p w:rsidR="008F1AB1" w:rsidRPr="005B4B38" w:rsidRDefault="008F1AB1" w:rsidP="008F1AB1">
      <w:pPr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为全面推进预算绩效管理工作，不断深化预算管理改革，加强预算绩效制度建设，根据《预算法》等有关规定，在</w:t>
      </w:r>
      <w:r w:rsidR="00DD1DF4">
        <w:rPr>
          <w:rFonts w:ascii="仿宋" w:eastAsia="仿宋" w:hAnsi="仿宋" w:hint="eastAsia"/>
          <w:color w:val="000000"/>
          <w:sz w:val="32"/>
          <w:szCs w:val="32"/>
          <w:lang w:eastAsia="zh-CN"/>
        </w:rPr>
        <w:t>2018</w:t>
      </w:r>
      <w:r w:rsidRPr="005B4B38">
        <w:rPr>
          <w:rFonts w:ascii="仿宋" w:eastAsia="仿宋" w:hAnsi="仿宋" w:hint="eastAsia"/>
          <w:color w:val="000000"/>
          <w:sz w:val="32"/>
          <w:szCs w:val="32"/>
          <w:lang w:eastAsia="zh-CN"/>
        </w:rPr>
        <w:t>年部门预算编制时，我单位结合实际制定预算绩效目标，并按目标要求</w:t>
      </w:r>
      <w:r w:rsidR="003240B4" w:rsidRPr="005B4B38">
        <w:rPr>
          <w:rFonts w:ascii="仿宋" w:eastAsia="仿宋" w:hAnsi="仿宋" w:hint="eastAsia"/>
          <w:color w:val="000000"/>
          <w:sz w:val="32"/>
          <w:szCs w:val="32"/>
          <w:lang w:eastAsia="zh-CN"/>
        </w:rPr>
        <w:t>组织实施，进一步提高预算资金使用效益。今年按照有关文件要求，我单位</w:t>
      </w:r>
      <w:r w:rsidRPr="005B4B38">
        <w:rPr>
          <w:rFonts w:ascii="仿宋" w:eastAsia="仿宋" w:hAnsi="仿宋" w:hint="eastAsia"/>
          <w:color w:val="000000"/>
          <w:sz w:val="32"/>
          <w:szCs w:val="32"/>
          <w:lang w:eastAsia="zh-CN"/>
        </w:rPr>
        <w:t>成立了绩效评价工作领导小组，通过自评方式，对专项资金和部门整体支出进行绩效评价，形成了评价结论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b/>
          <w:color w:val="000000"/>
          <w:sz w:val="32"/>
          <w:szCs w:val="32"/>
        </w:rPr>
        <w:t>七、名词解释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1.财政拨款收入：指单位本年度从县级财政部门取得的财政拨款。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2.上年结转和结余：指以前年度尚未完成、结转到本年仍按原规定用途继续使用的资金。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3.一般公共服务支出（201类）：是指政府提供一般公共服务的支出。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4.基本支出：指单位为保障其机构正常运转、完成日常工作任务而发生的各项支出。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5.工资福利支出：反映单位支付给在职职工和编制</w:t>
      </w:r>
      <w:proofErr w:type="gramStart"/>
      <w:r w:rsidRPr="005B4B38">
        <w:rPr>
          <w:rFonts w:ascii="仿宋" w:eastAsia="仿宋" w:hAnsi="仿宋" w:hint="eastAsia"/>
          <w:color w:val="000000"/>
          <w:sz w:val="32"/>
          <w:szCs w:val="32"/>
        </w:rPr>
        <w:t>外长期</w:t>
      </w:r>
      <w:proofErr w:type="gramEnd"/>
      <w:r w:rsidRPr="005B4B38">
        <w:rPr>
          <w:rFonts w:ascii="仿宋" w:eastAsia="仿宋" w:hAnsi="仿宋" w:hint="eastAsia"/>
          <w:color w:val="000000"/>
          <w:sz w:val="32"/>
          <w:szCs w:val="32"/>
        </w:rPr>
        <w:t>聘用人员的各类劳动报酬，以及为上述人员缴纳的各项社会保险费等。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6.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7.商品和服务支出：反映单位购买商品和服务的支出。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8.对个人和家庭的补助：反映政府用于对个人和家庭的补助支出。</w:t>
      </w:r>
    </w:p>
    <w:p w:rsidR="00776BFC" w:rsidRPr="005B4B38" w:rsidRDefault="00776BFC" w:rsidP="00776BFC">
      <w:pPr>
        <w:pStyle w:val="a3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 w:rsidRPr="005B4B38">
        <w:rPr>
          <w:rFonts w:ascii="仿宋" w:eastAsia="仿宋" w:hAnsi="仿宋" w:hint="eastAsia"/>
          <w:color w:val="000000"/>
          <w:sz w:val="32"/>
          <w:szCs w:val="32"/>
        </w:rPr>
        <w:t>9.项目支出：指单位为完成特定工作任务或事业发展目标，在基本支出之外发生的各项支出。</w:t>
      </w:r>
    </w:p>
    <w:p w:rsidR="00776BFC" w:rsidRPr="005B4B38" w:rsidRDefault="00776BFC" w:rsidP="008F1AB1">
      <w:pPr>
        <w:rPr>
          <w:rFonts w:ascii="仿宋" w:eastAsia="仿宋" w:hAnsi="仿宋"/>
          <w:sz w:val="32"/>
          <w:szCs w:val="32"/>
          <w:lang w:eastAsia="zh-CN"/>
        </w:rPr>
      </w:pPr>
    </w:p>
    <w:sectPr w:rsidR="00776BFC" w:rsidRPr="005B4B38" w:rsidSect="00AE12B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9A" w:rsidRDefault="00D23E9A" w:rsidP="003240B4">
      <w:r>
        <w:separator/>
      </w:r>
    </w:p>
  </w:endnote>
  <w:endnote w:type="continuationSeparator" w:id="0">
    <w:p w:rsidR="00D23E9A" w:rsidRDefault="00D23E9A" w:rsidP="0032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9A" w:rsidRDefault="00D23E9A" w:rsidP="003240B4">
      <w:r>
        <w:separator/>
      </w:r>
    </w:p>
  </w:footnote>
  <w:footnote w:type="continuationSeparator" w:id="0">
    <w:p w:rsidR="00D23E9A" w:rsidRDefault="00D23E9A" w:rsidP="00324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AB1"/>
    <w:rsid w:val="00012D39"/>
    <w:rsid w:val="000C4B25"/>
    <w:rsid w:val="00217E43"/>
    <w:rsid w:val="002E2946"/>
    <w:rsid w:val="003240B4"/>
    <w:rsid w:val="003500B7"/>
    <w:rsid w:val="00356714"/>
    <w:rsid w:val="00441DAB"/>
    <w:rsid w:val="004E5C9F"/>
    <w:rsid w:val="005B4B38"/>
    <w:rsid w:val="005F7D37"/>
    <w:rsid w:val="00621FFC"/>
    <w:rsid w:val="00776BFC"/>
    <w:rsid w:val="007C344A"/>
    <w:rsid w:val="0080143B"/>
    <w:rsid w:val="008F1AB1"/>
    <w:rsid w:val="00AE12B4"/>
    <w:rsid w:val="00AE2BC3"/>
    <w:rsid w:val="00B468F9"/>
    <w:rsid w:val="00C152B7"/>
    <w:rsid w:val="00C25FB1"/>
    <w:rsid w:val="00D23E9A"/>
    <w:rsid w:val="00DD1DF4"/>
    <w:rsid w:val="00E017A7"/>
    <w:rsid w:val="00E6279B"/>
    <w:rsid w:val="00EA092F"/>
    <w:rsid w:val="00FB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B1"/>
    <w:rPr>
      <w:rFonts w:ascii="宋体" w:eastAsia="宋体" w:hAnsi="宋体" w:cs="Times New Roman"/>
      <w:noProof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sid w:val="008F1AB1"/>
    <w:rPr>
      <w:rFonts w:ascii="宋体" w:eastAsia="宋体" w:hAnsi="宋体" w:cs="Times New Roman"/>
      <w:noProof/>
      <w:kern w:val="0"/>
      <w:sz w:val="24"/>
      <w:szCs w:val="20"/>
      <w:lang w:eastAsia="en-US"/>
    </w:rPr>
  </w:style>
  <w:style w:type="paragraph" w:styleId="a3">
    <w:name w:val="Normal (Web)"/>
    <w:basedOn w:val="a"/>
    <w:uiPriority w:val="99"/>
    <w:unhideWhenUsed/>
    <w:rsid w:val="008F1AB1"/>
    <w:pPr>
      <w:spacing w:before="100" w:beforeAutospacing="1" w:after="100" w:afterAutospacing="1"/>
    </w:pPr>
    <w:rPr>
      <w:rFonts w:cs="宋体"/>
      <w:noProof w:val="0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semiHidden/>
    <w:unhideWhenUsed/>
    <w:rsid w:val="00324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40B4"/>
    <w:rPr>
      <w:rFonts w:ascii="宋体" w:eastAsia="宋体" w:hAnsi="宋体" w:cs="Times New Roman"/>
      <w:noProof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240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40B4"/>
    <w:rPr>
      <w:rFonts w:ascii="宋体" w:eastAsia="宋体" w:hAnsi="宋体" w:cs="Times New Roman"/>
      <w:noProof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378</Words>
  <Characters>2159</Characters>
  <Application>Microsoft Office Word</Application>
  <DocSecurity>0</DocSecurity>
  <Lines>17</Lines>
  <Paragraphs>5</Paragraphs>
  <ScaleCrop>false</ScaleCrop>
  <Company>微软中国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2017-11-13T08:07:00Z</dcterms:created>
  <dcterms:modified xsi:type="dcterms:W3CDTF">2018-06-29T01:02:00Z</dcterms:modified>
</cp:coreProperties>
</file>