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永</w:t>
      </w:r>
      <w:r>
        <w:rPr>
          <w:b/>
          <w:sz w:val="44"/>
          <w:szCs w:val="44"/>
        </w:rPr>
        <w:t>兴县民政局</w:t>
      </w: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</w:t>
      </w:r>
      <w:r>
        <w:rPr>
          <w:b/>
          <w:sz w:val="44"/>
          <w:szCs w:val="44"/>
        </w:rPr>
        <w:t>重点民生实事完成情况公示</w:t>
      </w:r>
    </w:p>
    <w:p>
      <w:pPr>
        <w:ind w:firstLine="562" w:firstLineChars="200"/>
        <w:rPr>
          <w:b/>
          <w:bCs w:val="0"/>
          <w:color w:val="auto"/>
          <w:sz w:val="28"/>
          <w:szCs w:val="28"/>
        </w:rPr>
      </w:pPr>
      <w:bookmarkStart w:id="0" w:name="_GoBack"/>
      <w:r>
        <w:rPr>
          <w:rFonts w:hint="eastAsia"/>
          <w:b/>
          <w:bCs w:val="0"/>
          <w:color w:val="auto"/>
          <w:sz w:val="28"/>
          <w:szCs w:val="28"/>
        </w:rPr>
        <w:t>按照郴</w:t>
      </w:r>
      <w:r>
        <w:rPr>
          <w:b/>
          <w:bCs w:val="0"/>
          <w:color w:val="auto"/>
          <w:sz w:val="28"/>
          <w:szCs w:val="28"/>
        </w:rPr>
        <w:t>州市统计局《</w:t>
      </w:r>
      <w:r>
        <w:rPr>
          <w:rFonts w:hint="eastAsia"/>
          <w:b/>
          <w:bCs w:val="0"/>
          <w:color w:val="auto"/>
          <w:sz w:val="28"/>
          <w:szCs w:val="28"/>
        </w:rPr>
        <w:t>关于</w:t>
      </w:r>
      <w:r>
        <w:rPr>
          <w:b/>
          <w:bCs w:val="0"/>
          <w:color w:val="auto"/>
          <w:sz w:val="28"/>
          <w:szCs w:val="28"/>
        </w:rPr>
        <w:t>认真做好</w:t>
      </w:r>
      <w:r>
        <w:rPr>
          <w:rFonts w:hint="eastAsia"/>
          <w:b/>
          <w:bCs w:val="0"/>
          <w:color w:val="auto"/>
          <w:sz w:val="28"/>
          <w:szCs w:val="28"/>
        </w:rPr>
        <w:t>20</w:t>
      </w: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b/>
          <w:bCs w:val="0"/>
          <w:color w:val="auto"/>
          <w:sz w:val="28"/>
          <w:szCs w:val="28"/>
        </w:rPr>
        <w:t>年</w:t>
      </w:r>
      <w:r>
        <w:rPr>
          <w:b/>
          <w:bCs w:val="0"/>
          <w:color w:val="auto"/>
          <w:sz w:val="28"/>
          <w:szCs w:val="28"/>
        </w:rPr>
        <w:t>全市重点民生实事考核数据评估认定</w:t>
      </w:r>
      <w:r>
        <w:rPr>
          <w:rFonts w:hint="eastAsia"/>
          <w:b/>
          <w:bCs w:val="0"/>
          <w:color w:val="auto"/>
          <w:sz w:val="28"/>
          <w:szCs w:val="28"/>
        </w:rPr>
        <w:t>工作</w:t>
      </w:r>
      <w:r>
        <w:rPr>
          <w:b/>
          <w:bCs w:val="0"/>
          <w:color w:val="auto"/>
          <w:sz w:val="28"/>
          <w:szCs w:val="28"/>
        </w:rPr>
        <w:t>的通知》</w:t>
      </w:r>
      <w:r>
        <w:rPr>
          <w:rFonts w:hint="eastAsia"/>
          <w:b/>
          <w:bCs w:val="0"/>
          <w:color w:val="auto"/>
          <w:sz w:val="28"/>
          <w:szCs w:val="28"/>
        </w:rPr>
        <w:t>（郴</w:t>
      </w:r>
      <w:r>
        <w:rPr>
          <w:b/>
          <w:bCs w:val="0"/>
          <w:color w:val="auto"/>
          <w:sz w:val="28"/>
          <w:szCs w:val="28"/>
        </w:rPr>
        <w:t>统</w:t>
      </w:r>
      <w:r>
        <w:rPr>
          <w:rFonts w:hint="eastAsia"/>
          <w:b/>
          <w:bCs w:val="0"/>
          <w:color w:val="auto"/>
          <w:sz w:val="28"/>
          <w:szCs w:val="28"/>
        </w:rPr>
        <w:t>函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z w:val="28"/>
          <w:szCs w:val="28"/>
        </w:rPr>
        <w:t>〔</w:t>
      </w:r>
      <w:r>
        <w:rPr>
          <w:rFonts w:hint="eastAsia" w:eastAsia="方正小标宋简体"/>
          <w:b/>
          <w:bCs w:val="0"/>
          <w:color w:val="FF0000"/>
          <w:sz w:val="28"/>
          <w:szCs w:val="28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z w:val="28"/>
          <w:szCs w:val="28"/>
          <w:lang w:val="en-US" w:eastAsia="zh-CN"/>
        </w:rPr>
        <w:t>〕</w:t>
      </w:r>
      <w:r>
        <w:rPr>
          <w:rFonts w:hint="eastAsia"/>
          <w:b/>
          <w:bCs w:val="0"/>
          <w:color w:val="FF0000"/>
          <w:sz w:val="28"/>
          <w:szCs w:val="28"/>
          <w:lang w:val="en-US" w:eastAsia="zh-CN"/>
        </w:rPr>
        <w:t>11</w:t>
      </w:r>
      <w:r>
        <w:rPr>
          <w:rFonts w:hint="eastAsia"/>
          <w:b/>
          <w:bCs w:val="0"/>
          <w:color w:val="FF0000"/>
          <w:sz w:val="28"/>
          <w:szCs w:val="28"/>
        </w:rPr>
        <w:t>号</w:t>
      </w:r>
      <w:r>
        <w:rPr>
          <w:b/>
          <w:bCs w:val="0"/>
          <w:color w:val="auto"/>
          <w:sz w:val="28"/>
          <w:szCs w:val="28"/>
        </w:rPr>
        <w:t>）</w:t>
      </w:r>
      <w:r>
        <w:rPr>
          <w:rFonts w:hint="eastAsia"/>
          <w:b/>
          <w:bCs w:val="0"/>
          <w:color w:val="auto"/>
          <w:sz w:val="28"/>
          <w:szCs w:val="28"/>
        </w:rPr>
        <w:t>的</w:t>
      </w:r>
      <w:r>
        <w:rPr>
          <w:b/>
          <w:bCs w:val="0"/>
          <w:color w:val="auto"/>
          <w:sz w:val="28"/>
          <w:szCs w:val="28"/>
        </w:rPr>
        <w:t>要求，现将我单位承办</w:t>
      </w:r>
      <w:r>
        <w:rPr>
          <w:rFonts w:hint="eastAsia"/>
          <w:b/>
          <w:bCs w:val="0"/>
          <w:color w:val="auto"/>
          <w:sz w:val="28"/>
          <w:szCs w:val="28"/>
        </w:rPr>
        <w:t>的20</w:t>
      </w: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b/>
          <w:bCs w:val="0"/>
          <w:color w:val="auto"/>
          <w:sz w:val="28"/>
          <w:szCs w:val="28"/>
        </w:rPr>
        <w:t>年重点</w:t>
      </w:r>
      <w:r>
        <w:rPr>
          <w:b/>
          <w:bCs w:val="0"/>
          <w:color w:val="auto"/>
          <w:sz w:val="28"/>
          <w:szCs w:val="28"/>
        </w:rPr>
        <w:t>民生实事项目完成情况予以公示</w:t>
      </w:r>
      <w:r>
        <w:rPr>
          <w:rFonts w:hint="eastAsia"/>
          <w:b/>
          <w:bCs w:val="0"/>
          <w:color w:val="auto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重点民生实事</w:t>
      </w:r>
      <w:r>
        <w:rPr>
          <w:rFonts w:hint="eastAsia"/>
          <w:b/>
          <w:sz w:val="28"/>
          <w:szCs w:val="28"/>
        </w:rPr>
        <w:t>目标</w:t>
      </w:r>
      <w:r>
        <w:rPr>
          <w:b/>
          <w:sz w:val="28"/>
          <w:szCs w:val="28"/>
        </w:rPr>
        <w:t>任务为提高困难残疾人生活补贴</w:t>
      </w:r>
      <w:r>
        <w:rPr>
          <w:rFonts w:hint="eastAsia"/>
          <w:b/>
          <w:sz w:val="28"/>
          <w:szCs w:val="28"/>
          <w:lang w:eastAsia="zh-CN"/>
        </w:rPr>
        <w:t>和</w:t>
      </w:r>
      <w:r>
        <w:rPr>
          <w:b/>
          <w:sz w:val="28"/>
          <w:szCs w:val="28"/>
        </w:rPr>
        <w:t>重</w:t>
      </w:r>
      <w:r>
        <w:rPr>
          <w:rFonts w:hint="eastAsia"/>
          <w:b/>
          <w:sz w:val="28"/>
          <w:szCs w:val="28"/>
        </w:rPr>
        <w:t>度</w:t>
      </w:r>
      <w:r>
        <w:rPr>
          <w:b/>
          <w:sz w:val="28"/>
          <w:szCs w:val="28"/>
        </w:rPr>
        <w:t>残疾人护理补贴发放标准（</w:t>
      </w:r>
      <w:r>
        <w:rPr>
          <w:rFonts w:hint="eastAsia"/>
          <w:b/>
          <w:sz w:val="28"/>
          <w:szCs w:val="28"/>
        </w:rPr>
        <w:t>即</w:t>
      </w:r>
      <w:r>
        <w:rPr>
          <w:b/>
          <w:sz w:val="28"/>
          <w:szCs w:val="28"/>
        </w:rPr>
        <w:t>每人每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分别提高到不低于</w:t>
      </w:r>
      <w:r>
        <w:rPr>
          <w:rFonts w:hint="eastAsia"/>
          <w:b/>
          <w:sz w:val="28"/>
          <w:szCs w:val="28"/>
          <w:lang w:val="en-US" w:eastAsia="zh-CN"/>
        </w:rPr>
        <w:t>840</w:t>
      </w:r>
      <w:r>
        <w:rPr>
          <w:rFonts w:hint="eastAsia"/>
          <w:b/>
          <w:sz w:val="28"/>
          <w:szCs w:val="28"/>
        </w:rPr>
        <w:t>元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提高农村低</w:t>
      </w:r>
      <w:r>
        <w:rPr>
          <w:rFonts w:hint="eastAsia"/>
          <w:b/>
          <w:sz w:val="28"/>
          <w:szCs w:val="28"/>
        </w:rPr>
        <w:t>保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城镇低保</w:t>
      </w:r>
      <w:r>
        <w:rPr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救助水平（</w:t>
      </w:r>
      <w:r>
        <w:rPr>
          <w:rFonts w:hint="eastAsia"/>
          <w:b/>
          <w:color w:val="FF0000"/>
          <w:sz w:val="28"/>
          <w:szCs w:val="28"/>
        </w:rPr>
        <w:t>即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农村低保</w:t>
      </w:r>
      <w:r>
        <w:rPr>
          <w:b/>
          <w:color w:val="FF0000"/>
          <w:sz w:val="28"/>
          <w:szCs w:val="28"/>
        </w:rPr>
        <w:t>不低于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4300</w:t>
      </w:r>
      <w:r>
        <w:rPr>
          <w:rFonts w:hint="eastAsia"/>
          <w:b/>
          <w:color w:val="FF0000"/>
          <w:sz w:val="28"/>
          <w:szCs w:val="28"/>
        </w:rPr>
        <w:t>元/年</w:t>
      </w:r>
      <w:r>
        <w:rPr>
          <w:b/>
          <w:color w:val="FF0000"/>
          <w:sz w:val="28"/>
          <w:szCs w:val="28"/>
        </w:rPr>
        <w:t>、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229</w:t>
      </w:r>
      <w:r>
        <w:rPr>
          <w:rFonts w:hint="eastAsia"/>
          <w:b/>
          <w:color w:val="FF0000"/>
          <w:sz w:val="28"/>
          <w:szCs w:val="28"/>
        </w:rPr>
        <w:t>元/月</w:t>
      </w:r>
      <w:r>
        <w:rPr>
          <w:rFonts w:hint="eastAsia"/>
          <w:b/>
          <w:color w:val="FF0000"/>
          <w:sz w:val="28"/>
          <w:szCs w:val="28"/>
          <w:lang w:eastAsia="zh-CN"/>
        </w:rPr>
        <w:t>；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城镇低保不低于550元/月、374元</w:t>
      </w:r>
      <w:r>
        <w:rPr>
          <w:b/>
          <w:color w:val="FF0000"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>，</w:t>
      </w:r>
      <w:r>
        <w:rPr>
          <w:b/>
          <w:sz w:val="28"/>
          <w:szCs w:val="28"/>
        </w:rPr>
        <w:t>已全面完成</w:t>
      </w:r>
      <w:r>
        <w:rPr>
          <w:rFonts w:hint="eastAsia"/>
          <w:b/>
          <w:sz w:val="28"/>
          <w:szCs w:val="28"/>
          <w:lang w:eastAsia="zh-CN"/>
        </w:rPr>
        <w:t>（具体见附件</w:t>
      </w:r>
      <w:r>
        <w:rPr>
          <w:rFonts w:hint="eastAsia"/>
          <w:b/>
          <w:sz w:val="28"/>
          <w:szCs w:val="28"/>
          <w:lang w:val="en-US" w:eastAsia="zh-CN"/>
        </w:rPr>
        <w:t>1.2）</w:t>
      </w:r>
      <w:r>
        <w:rPr>
          <w:b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</w:t>
      </w:r>
      <w:r>
        <w:rPr>
          <w:b/>
          <w:sz w:val="28"/>
          <w:szCs w:val="28"/>
        </w:rPr>
        <w:t>示时间为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年1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  <w:lang w:val="en-US" w:eastAsia="zh-CN"/>
        </w:rPr>
        <w:t>10</w:t>
      </w:r>
      <w:r>
        <w:rPr>
          <w:rFonts w:hint="eastAsia"/>
          <w:b/>
          <w:sz w:val="28"/>
          <w:szCs w:val="28"/>
        </w:rPr>
        <w:t>日。</w:t>
      </w:r>
      <w:r>
        <w:rPr>
          <w:b/>
          <w:sz w:val="28"/>
          <w:szCs w:val="28"/>
        </w:rPr>
        <w:t>如有</w:t>
      </w:r>
      <w:r>
        <w:rPr>
          <w:rFonts w:hint="eastAsia"/>
          <w:b/>
          <w:sz w:val="28"/>
          <w:szCs w:val="28"/>
        </w:rPr>
        <w:t>异</w:t>
      </w:r>
      <w:r>
        <w:rPr>
          <w:b/>
          <w:sz w:val="28"/>
          <w:szCs w:val="28"/>
        </w:rPr>
        <w:t>议，可通过</w:t>
      </w:r>
      <w:r>
        <w:rPr>
          <w:rFonts w:hint="eastAsia"/>
          <w:b/>
          <w:sz w:val="28"/>
          <w:szCs w:val="28"/>
        </w:rPr>
        <w:t>来</w:t>
      </w:r>
      <w:r>
        <w:rPr>
          <w:b/>
          <w:sz w:val="28"/>
          <w:szCs w:val="28"/>
        </w:rPr>
        <w:t>信、来电、来访</w:t>
      </w:r>
      <w:r>
        <w:rPr>
          <w:rFonts w:hint="eastAsia"/>
          <w:b/>
          <w:sz w:val="28"/>
          <w:szCs w:val="28"/>
        </w:rPr>
        <w:t>形式</w:t>
      </w:r>
      <w:r>
        <w:rPr>
          <w:b/>
          <w:sz w:val="28"/>
          <w:szCs w:val="28"/>
        </w:rPr>
        <w:t>向为民办实事考核办和统计局反映。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</w:t>
      </w:r>
      <w:r>
        <w:rPr>
          <w:b/>
          <w:sz w:val="28"/>
          <w:szCs w:val="28"/>
        </w:rPr>
        <w:t>方式：</w:t>
      </w:r>
    </w:p>
    <w:p>
      <w:pPr>
        <w:ind w:firstLine="562" w:firstLineChars="200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县</w:t>
      </w:r>
      <w:r>
        <w:rPr>
          <w:b/>
          <w:sz w:val="28"/>
          <w:szCs w:val="28"/>
        </w:rPr>
        <w:t>民政局</w:t>
      </w:r>
      <w:r>
        <w:rPr>
          <w:rFonts w:hint="eastAsia"/>
          <w:b/>
          <w:sz w:val="28"/>
          <w:szCs w:val="28"/>
        </w:rPr>
        <w:t xml:space="preserve">   地</w:t>
      </w:r>
      <w:r>
        <w:rPr>
          <w:b/>
          <w:sz w:val="28"/>
          <w:szCs w:val="28"/>
        </w:rPr>
        <w:t>址：</w:t>
      </w:r>
      <w:r>
        <w:rPr>
          <w:rFonts w:hint="eastAsia"/>
          <w:b/>
          <w:sz w:val="28"/>
          <w:szCs w:val="28"/>
        </w:rPr>
        <w:t>县</w:t>
      </w:r>
      <w:r>
        <w:rPr>
          <w:b/>
          <w:sz w:val="28"/>
          <w:szCs w:val="28"/>
        </w:rPr>
        <w:t>民政局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办公</w:t>
      </w:r>
      <w:r>
        <w:rPr>
          <w:b/>
          <w:sz w:val="28"/>
          <w:szCs w:val="28"/>
        </w:rPr>
        <w:t>室</w:t>
      </w:r>
      <w:r>
        <w:rPr>
          <w:rFonts w:hint="eastAsia"/>
          <w:b/>
          <w:sz w:val="28"/>
          <w:szCs w:val="28"/>
        </w:rPr>
        <w:t xml:space="preserve">   联系</w:t>
      </w:r>
      <w:r>
        <w:rPr>
          <w:b/>
          <w:sz w:val="28"/>
          <w:szCs w:val="28"/>
        </w:rPr>
        <w:t>电话:5538</w:t>
      </w:r>
      <w:r>
        <w:rPr>
          <w:rFonts w:hint="eastAsia"/>
          <w:b/>
          <w:sz w:val="28"/>
          <w:szCs w:val="28"/>
          <w:lang w:val="en-US" w:eastAsia="zh-CN"/>
        </w:rPr>
        <w:t>251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县</w:t>
      </w:r>
      <w:r>
        <w:rPr>
          <w:b/>
          <w:sz w:val="28"/>
          <w:szCs w:val="28"/>
        </w:rPr>
        <w:t>考核办</w:t>
      </w:r>
      <w:r>
        <w:rPr>
          <w:rFonts w:hint="eastAsia"/>
          <w:b/>
          <w:sz w:val="28"/>
          <w:szCs w:val="28"/>
        </w:rPr>
        <w:t xml:space="preserve">   地</w:t>
      </w:r>
      <w:r>
        <w:rPr>
          <w:b/>
          <w:sz w:val="28"/>
          <w:szCs w:val="28"/>
        </w:rPr>
        <w:t>址</w:t>
      </w:r>
      <w:r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县政府办公</w:t>
      </w:r>
      <w:r>
        <w:rPr>
          <w:b/>
          <w:sz w:val="28"/>
          <w:szCs w:val="28"/>
        </w:rPr>
        <w:t>楼</w:t>
      </w:r>
      <w:r>
        <w:rPr>
          <w:rFonts w:hint="eastAsia"/>
          <w:b/>
          <w:sz w:val="28"/>
          <w:szCs w:val="28"/>
        </w:rPr>
        <w:t>221号   联系</w:t>
      </w:r>
      <w:r>
        <w:rPr>
          <w:b/>
          <w:sz w:val="28"/>
          <w:szCs w:val="28"/>
        </w:rPr>
        <w:t>电话:5523384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县</w:t>
      </w:r>
      <w:r>
        <w:rPr>
          <w:b/>
          <w:sz w:val="28"/>
          <w:szCs w:val="28"/>
        </w:rPr>
        <w:t>统计局</w:t>
      </w:r>
      <w:r>
        <w:rPr>
          <w:rFonts w:hint="eastAsia"/>
          <w:b/>
          <w:sz w:val="28"/>
          <w:szCs w:val="28"/>
        </w:rPr>
        <w:t xml:space="preserve">   地</w:t>
      </w:r>
      <w:r>
        <w:rPr>
          <w:b/>
          <w:sz w:val="28"/>
          <w:szCs w:val="28"/>
        </w:rPr>
        <w:t>址</w:t>
      </w:r>
      <w:r>
        <w:rPr>
          <w:rFonts w:hint="eastAsia"/>
          <w:b/>
          <w:sz w:val="28"/>
          <w:szCs w:val="28"/>
        </w:rPr>
        <w:t>:  县</w:t>
      </w:r>
      <w:r>
        <w:rPr>
          <w:b/>
          <w:sz w:val="28"/>
          <w:szCs w:val="28"/>
        </w:rPr>
        <w:t xml:space="preserve">内环路            </w:t>
      </w:r>
      <w:r>
        <w:rPr>
          <w:rFonts w:hint="eastAsia"/>
          <w:b/>
          <w:sz w:val="28"/>
          <w:szCs w:val="28"/>
        </w:rPr>
        <w:t>联系</w:t>
      </w:r>
      <w:r>
        <w:rPr>
          <w:b/>
          <w:sz w:val="28"/>
          <w:szCs w:val="28"/>
        </w:rPr>
        <w:t>电话:5532343</w:t>
      </w:r>
      <w:r>
        <w:rPr>
          <w:rFonts w:hint="eastAsia"/>
          <w:b/>
          <w:sz w:val="28"/>
          <w:szCs w:val="28"/>
        </w:rPr>
        <w:t xml:space="preserve">  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反映</w:t>
      </w:r>
      <w:r>
        <w:rPr>
          <w:b/>
          <w:sz w:val="28"/>
          <w:szCs w:val="28"/>
        </w:rPr>
        <w:t>材料需签署真实姓名及留下联系地址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邮编和联系电话，</w:t>
      </w:r>
      <w:r>
        <w:rPr>
          <w:rFonts w:hint="eastAsia"/>
          <w:b/>
          <w:sz w:val="28"/>
          <w:szCs w:val="28"/>
        </w:rPr>
        <w:t>凡匿</w:t>
      </w:r>
      <w:r>
        <w:rPr>
          <w:b/>
          <w:sz w:val="28"/>
          <w:szCs w:val="28"/>
        </w:rPr>
        <w:t>名的</w:t>
      </w:r>
      <w:r>
        <w:rPr>
          <w:rFonts w:hint="eastAsia"/>
          <w:b/>
          <w:sz w:val="28"/>
          <w:szCs w:val="28"/>
        </w:rPr>
        <w:t>电话</w:t>
      </w:r>
      <w:r>
        <w:rPr>
          <w:b/>
          <w:sz w:val="28"/>
          <w:szCs w:val="28"/>
        </w:rPr>
        <w:t>与信件一律不予受理。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-永兴县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年1</w:t>
      </w:r>
      <w:r>
        <w:rPr>
          <w:b/>
          <w:sz w:val="28"/>
          <w:szCs w:val="28"/>
        </w:rPr>
        <w:t>-10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重点实事项目考核指标进度完成情况表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2-永兴县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年1</w:t>
      </w:r>
      <w:r>
        <w:rPr>
          <w:b/>
          <w:sz w:val="28"/>
          <w:szCs w:val="28"/>
        </w:rPr>
        <w:t xml:space="preserve">- 10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重点实事项目</w:t>
      </w:r>
      <w:r>
        <w:rPr>
          <w:rFonts w:hint="eastAsia"/>
          <w:b/>
          <w:sz w:val="28"/>
          <w:szCs w:val="28"/>
        </w:rPr>
        <w:t>经</w:t>
      </w:r>
      <w:r>
        <w:rPr>
          <w:b/>
          <w:sz w:val="28"/>
          <w:szCs w:val="28"/>
        </w:rPr>
        <w:t>费到位情况统计表</w:t>
      </w:r>
      <w:bookmarkEnd w:id="0"/>
      <w:r>
        <w:rPr>
          <w:rFonts w:hint="eastAsia"/>
          <w:b/>
          <w:sz w:val="28"/>
          <w:szCs w:val="28"/>
        </w:rPr>
        <w:t xml:space="preserve">  </w:t>
      </w:r>
    </w:p>
    <w:p>
      <w:pPr>
        <w:widowControl/>
        <w:snapToGrid w:val="0"/>
        <w:spacing w:before="312" w:beforeLines="100" w:after="312" w:afterLines="100" w:line="600" w:lineRule="exact"/>
        <w:ind w:firstLine="660" w:firstLineChars="150"/>
        <w:rPr>
          <w:rFonts w:eastAsia="方正大标宋简体"/>
          <w:kern w:val="0"/>
          <w:sz w:val="44"/>
          <w:szCs w:val="44"/>
        </w:rPr>
      </w:pPr>
      <w:r>
        <w:rPr>
          <w:rFonts w:hint="eastAsia" w:eastAsia="方正大标宋简体"/>
          <w:kern w:val="0"/>
          <w:sz w:val="44"/>
          <w:szCs w:val="44"/>
        </w:rPr>
        <w:t>重点民生实事</w:t>
      </w:r>
      <w:r>
        <w:rPr>
          <w:rFonts w:eastAsia="方正大标宋简体"/>
          <w:kern w:val="0"/>
          <w:sz w:val="44"/>
          <w:szCs w:val="44"/>
        </w:rPr>
        <w:t>考核数据评估认定申报表</w:t>
      </w:r>
    </w:p>
    <w:tbl>
      <w:tblPr>
        <w:tblStyle w:val="3"/>
        <w:tblW w:w="8997" w:type="dxa"/>
        <w:tblInd w:w="-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522"/>
        <w:gridCol w:w="1028"/>
        <w:gridCol w:w="472"/>
        <w:gridCol w:w="1070"/>
        <w:gridCol w:w="895"/>
        <w:gridCol w:w="2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申报单位（盖章）：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申报单位主要负责人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签名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>(</w:t>
            </w:r>
            <w:r>
              <w:rPr>
                <w:rFonts w:eastAsia="方正仿宋简体"/>
                <w:kern w:val="0"/>
                <w:sz w:val="28"/>
                <w:szCs w:val="28"/>
              </w:rPr>
              <w:t>或盖章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>)</w:t>
            </w:r>
            <w:r>
              <w:rPr>
                <w:rFonts w:eastAsia="方正仿宋简体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目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全年任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务目标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实际完成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（自年初至验收前）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预计完成</w:t>
            </w:r>
          </w:p>
          <w:p>
            <w:pPr>
              <w:widowControl/>
              <w:adjustRightInd w:val="0"/>
              <w:snapToGrid w:val="0"/>
              <w:spacing w:line="360" w:lineRule="exact"/>
              <w:ind w:right="-71" w:rightChars="-34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（自年初至12月31日）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农村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最低生活保障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每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人每月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达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229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元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月发放农村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最低生活保障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117425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人次，发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放资金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3649.586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救助水平294.3元/月·人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预计1-12月发放农村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最低生活保障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26000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人次，预计全年发放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资金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3973.2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城镇最低生活保障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每人每月达到374元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1-10月发放城镇最低生活保障共14836人次，发放资金600.123万元，救助水平404.5/月/人。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预计1-12月发放农村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最低生活保障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17272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人次，预计全年发放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资金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提高困难残疾人生活补贴和重度残疾人护理补贴发放标准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每人每月提标达到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元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残疾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两项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补贴提高到每人每月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元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，1-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月发放残疾人两项补贴共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136041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人次，共发放资金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952.2870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10月发放残疾人两项补贴共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人次，预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计全年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发放资金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1151.6820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3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自评意见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我局按照《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永兴县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民政局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永兴县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财政局关于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调整农村最低生活保障标准和救助水平的通知》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</w:rPr>
              <w:t>(永民发[20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</w:rPr>
              <w:t>号)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《湖南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年残疾人“两项补贴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重点民生实事项目实施方案》(湘民发[20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号)文件精神，精心组织、强化工作举措，确保了民生实事项目圆满完成。</w:t>
            </w:r>
          </w:p>
          <w:p>
            <w:pPr>
              <w:widowControl/>
              <w:adjustRightInd w:val="0"/>
              <w:snapToGrid w:val="0"/>
              <w:spacing w:line="168" w:lineRule="auto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168" w:lineRule="auto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6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公示情况（提供复印件）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60" w:lineRule="exact"/>
              <w:ind w:firstLine="5600" w:firstLineChars="2000"/>
              <w:jc w:val="both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计部门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评估认定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960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县(市、区)统计局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963"/>
              </w:tabs>
              <w:adjustRightInd w:val="0"/>
              <w:snapToGrid w:val="0"/>
              <w:spacing w:line="36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960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市统计局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right="-2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/>
          <w:color w:val="000000"/>
          <w:kern w:val="0"/>
          <w:sz w:val="21"/>
          <w:szCs w:val="21"/>
        </w:rPr>
      </w:pPr>
      <w:r>
        <w:rPr>
          <w:rFonts w:ascii="宋体" w:hAnsi="宋体" w:eastAsia="宋体"/>
          <w:color w:val="000000"/>
          <w:kern w:val="0"/>
          <w:sz w:val="21"/>
          <w:szCs w:val="21"/>
        </w:rPr>
        <w:t>申报人：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曹红顺 郭少雄 何慧玲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</w:t>
      </w:r>
      <w:r>
        <w:rPr>
          <w:rFonts w:ascii="宋体" w:hAnsi="宋体" w:eastAsia="宋体"/>
          <w:color w:val="000000"/>
          <w:kern w:val="0"/>
          <w:sz w:val="21"/>
          <w:szCs w:val="21"/>
        </w:rPr>
        <w:t xml:space="preserve"> 联系电话：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5538251</w:t>
      </w:r>
      <w:r>
        <w:rPr>
          <w:rFonts w:ascii="宋体" w:hAnsi="宋体" w:eastAsia="宋体"/>
          <w:color w:val="000000"/>
          <w:kern w:val="0"/>
          <w:sz w:val="21"/>
          <w:szCs w:val="21"/>
        </w:rPr>
        <w:t xml:space="preserve">   申报时间：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202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年11月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日</w:t>
      </w:r>
    </w:p>
    <w:p>
      <w:pPr>
        <w:widowControl/>
        <w:snapToGrid w:val="0"/>
        <w:spacing w:before="312" w:beforeLines="100" w:after="312" w:afterLines="100" w:line="600" w:lineRule="exact"/>
        <w:ind w:firstLine="660" w:firstLineChars="150"/>
        <w:rPr>
          <w:rFonts w:eastAsia="方正大标宋简体"/>
          <w:kern w:val="0"/>
          <w:sz w:val="44"/>
          <w:szCs w:val="44"/>
        </w:rPr>
      </w:pPr>
      <w:r>
        <w:rPr>
          <w:rFonts w:hint="eastAsia" w:eastAsia="方正大标宋简体"/>
          <w:kern w:val="0"/>
          <w:sz w:val="44"/>
          <w:szCs w:val="44"/>
        </w:rPr>
        <w:t>重点民生实事</w:t>
      </w:r>
      <w:r>
        <w:rPr>
          <w:rFonts w:eastAsia="方正大标宋简体"/>
          <w:kern w:val="0"/>
          <w:sz w:val="44"/>
          <w:szCs w:val="44"/>
        </w:rPr>
        <w:t>经费支出情况统计表</w:t>
      </w:r>
    </w:p>
    <w:p>
      <w:pPr>
        <w:widowControl/>
        <w:adjustRightInd w:val="0"/>
        <w:snapToGrid w:val="0"/>
        <w:spacing w:line="600" w:lineRule="exact"/>
        <w:rPr>
          <w:rFonts w:eastAsia="方正仿宋简体"/>
          <w:kern w:val="0"/>
        </w:rPr>
      </w:pPr>
      <w:r>
        <w:rPr>
          <w:rFonts w:eastAsia="方正仿宋简体"/>
          <w:bCs/>
          <w:kern w:val="0"/>
        </w:rPr>
        <w:t>填报单位：</w:t>
      </w:r>
      <w:r>
        <w:rPr>
          <w:rFonts w:hint="eastAsia" w:eastAsia="方正仿宋简体"/>
          <w:bCs/>
          <w:kern w:val="0"/>
        </w:rPr>
        <w:t>永兴县</w:t>
      </w:r>
      <w:r>
        <w:rPr>
          <w:rFonts w:eastAsia="方正仿宋简体"/>
          <w:bCs/>
          <w:kern w:val="0"/>
        </w:rPr>
        <w:t>民政局</w:t>
      </w:r>
    </w:p>
    <w:tbl>
      <w:tblPr>
        <w:tblStyle w:val="3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86"/>
        <w:gridCol w:w="1470"/>
        <w:gridCol w:w="678"/>
        <w:gridCol w:w="1417"/>
        <w:gridCol w:w="85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国  家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61" w:leftChars="-29" w:right="-44" w:rightChars="-21" w:firstLine="93" w:firstLineChars="33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投入资金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61" w:leftChars="-29" w:right="-44" w:rightChars="-21" w:firstLine="93" w:firstLineChars="33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省  级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61" w:leftChars="-29" w:right="-44" w:rightChars="-21" w:firstLine="93" w:firstLineChars="33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投入资金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61" w:leftChars="-29" w:right="-44" w:rightChars="-21" w:firstLine="93" w:firstLineChars="33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市  州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61" w:leftChars="-29" w:right="-44" w:rightChars="-21" w:firstLine="93" w:firstLineChars="33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投入资金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县市区、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乡镇投入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资金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投入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残疾</w:t>
            </w:r>
            <w:r>
              <w:rPr>
                <w:rFonts w:eastAsia="方正仿宋简体"/>
                <w:kern w:val="0"/>
                <w:sz w:val="24"/>
                <w:szCs w:val="24"/>
              </w:rPr>
              <w:t>人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两</w:t>
            </w:r>
            <w:r>
              <w:rPr>
                <w:rFonts w:eastAsia="方正仿宋简体"/>
                <w:kern w:val="0"/>
                <w:sz w:val="24"/>
                <w:szCs w:val="24"/>
              </w:rPr>
              <w:t>项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补贴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517.9万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402.1555万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920.0555万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  <w:lang w:val="en-US" w:eastAsia="zh-CN"/>
              </w:rPr>
              <w:t>城镇低保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557.6万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122.4万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40万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720</w:t>
            </w: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  <w:lang w:val="en-US" w:eastAsia="zh-CN"/>
              </w:rPr>
              <w:t>农村低保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3225.23万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707.97万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459"/>
              </w:tabs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40万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3973.20万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/>
          <w:color w:val="000000"/>
          <w:kern w:val="0"/>
          <w:sz w:val="21"/>
          <w:szCs w:val="21"/>
        </w:rPr>
      </w:pPr>
      <w:r>
        <w:rPr>
          <w:rFonts w:ascii="宋体" w:hAnsi="宋体" w:eastAsia="宋体"/>
          <w:color w:val="000000"/>
          <w:kern w:val="0"/>
          <w:sz w:val="21"/>
          <w:szCs w:val="21"/>
        </w:rPr>
        <w:t>申报人：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曹红顺 郭少雄 何慧玲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</w:t>
      </w:r>
      <w:r>
        <w:rPr>
          <w:rFonts w:ascii="宋体" w:hAnsi="宋体" w:eastAsia="宋体"/>
          <w:color w:val="000000"/>
          <w:kern w:val="0"/>
          <w:sz w:val="21"/>
          <w:szCs w:val="21"/>
        </w:rPr>
        <w:t xml:space="preserve"> 联系电话：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5538251</w:t>
      </w:r>
      <w:r>
        <w:rPr>
          <w:rFonts w:ascii="宋体" w:hAnsi="宋体" w:eastAsia="宋体"/>
          <w:color w:val="000000"/>
          <w:kern w:val="0"/>
          <w:sz w:val="21"/>
          <w:szCs w:val="21"/>
        </w:rPr>
        <w:t xml:space="preserve">   申报时间：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202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年11月</w:t>
      </w:r>
      <w:r>
        <w:rPr>
          <w:rFonts w:hint="eastAsia" w:ascii="宋体" w:hAnsi="宋体" w:eastAsia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E"/>
    <w:rsid w:val="001A78FE"/>
    <w:rsid w:val="001E202B"/>
    <w:rsid w:val="0023734B"/>
    <w:rsid w:val="003C0BA3"/>
    <w:rsid w:val="003D34AB"/>
    <w:rsid w:val="00407A82"/>
    <w:rsid w:val="0045401A"/>
    <w:rsid w:val="00A4454E"/>
    <w:rsid w:val="00D1785B"/>
    <w:rsid w:val="00F95886"/>
    <w:rsid w:val="0CCB3421"/>
    <w:rsid w:val="0EC871BF"/>
    <w:rsid w:val="0F487D51"/>
    <w:rsid w:val="1026339C"/>
    <w:rsid w:val="1BE17853"/>
    <w:rsid w:val="25566E11"/>
    <w:rsid w:val="35C8701C"/>
    <w:rsid w:val="3EEA3100"/>
    <w:rsid w:val="43AC61E1"/>
    <w:rsid w:val="4D307CD5"/>
    <w:rsid w:val="4E097439"/>
    <w:rsid w:val="521D44CC"/>
    <w:rsid w:val="59E01357"/>
    <w:rsid w:val="5D986BA7"/>
    <w:rsid w:val="67756C62"/>
    <w:rsid w:val="67B25764"/>
    <w:rsid w:val="728848B7"/>
    <w:rsid w:val="72B05752"/>
    <w:rsid w:val="7B0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1227</Characters>
  <Lines>10</Lines>
  <Paragraphs>2</Paragraphs>
  <TotalTime>74</TotalTime>
  <ScaleCrop>false</ScaleCrop>
  <LinksUpToDate>false</LinksUpToDate>
  <CharactersWithSpaces>1440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2019-11-04T03:02:00Z</dcterms:created>
  <dc:creator>SkyUser</dc:creator>
  <cp:lastModifiedBy>LLF</cp:lastModifiedBy>
  <cp:lastPrinted>2019-11-18T02:12:00Z</cp:lastPrinted>
  <dcterms:modified xsi:type="dcterms:W3CDTF">2021-11-09T07:10:57Z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F71E36F77B714040A1187F16EDA42BBF</vt:lpwstr>
  </property>
</Properties>
</file>