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482"/>
        <w:jc w:val="center"/>
        <w:rPr>
          <w:rFonts w:hint="eastAsia" w:ascii="方正小标宋简体" w:hAnsi="ˎ̥" w:eastAsia="方正小标宋简体" w:cs="宋体"/>
          <w:color w:val="000000"/>
          <w:kern w:val="0"/>
          <w:sz w:val="44"/>
          <w:szCs w:val="44"/>
          <w:lang w:eastAsia="zh-CN"/>
        </w:rPr>
      </w:pPr>
      <w:r>
        <w:rPr>
          <w:rFonts w:hint="eastAsia" w:ascii="方正小标宋简体" w:hAnsi="ˎ̥" w:eastAsia="方正小标宋简体" w:cs="宋体"/>
          <w:color w:val="000000"/>
          <w:kern w:val="0"/>
          <w:sz w:val="44"/>
          <w:szCs w:val="44"/>
        </w:rPr>
        <w:t>永兴县</w:t>
      </w:r>
      <w:r>
        <w:rPr>
          <w:rFonts w:hint="eastAsia" w:ascii="方正小标宋简体" w:hAnsi="ˎ̥" w:eastAsia="方正小标宋简体" w:cs="宋体"/>
          <w:color w:val="000000"/>
          <w:kern w:val="0"/>
          <w:sz w:val="44"/>
          <w:szCs w:val="44"/>
          <w:lang w:eastAsia="zh-CN"/>
        </w:rPr>
        <w:t>剧院</w:t>
      </w:r>
    </w:p>
    <w:p>
      <w:pPr>
        <w:widowControl/>
        <w:shd w:val="clear" w:color="auto" w:fill="FFFFFF"/>
        <w:spacing w:line="600" w:lineRule="exact"/>
        <w:ind w:firstLine="482"/>
        <w:jc w:val="center"/>
        <w:rPr>
          <w:rFonts w:ascii="方正小标宋简体" w:hAnsi="ˎ̥" w:eastAsia="方正小标宋简体" w:cs="宋体"/>
          <w:color w:val="000000"/>
          <w:kern w:val="0"/>
          <w:sz w:val="44"/>
          <w:szCs w:val="44"/>
        </w:rPr>
      </w:pPr>
      <w:r>
        <w:rPr>
          <w:rFonts w:hint="eastAsia" w:ascii="方正小标宋简体" w:hAnsi="ˎ̥" w:eastAsia="方正小标宋简体" w:cs="宋体"/>
          <w:color w:val="000000"/>
          <w:kern w:val="0"/>
          <w:sz w:val="44"/>
          <w:szCs w:val="44"/>
        </w:rPr>
        <w:t>2020年度部门整体支出绩效评价报告</w:t>
      </w:r>
    </w:p>
    <w:p>
      <w:pPr>
        <w:widowControl/>
        <w:shd w:val="clear" w:color="auto" w:fill="FFFFFF"/>
        <w:spacing w:line="600" w:lineRule="exact"/>
        <w:ind w:firstLine="482"/>
        <w:jc w:val="center"/>
        <w:rPr>
          <w:rFonts w:ascii="方正小标宋简体" w:hAnsi="ˎ̥" w:eastAsia="方正小标宋简体" w:cs="宋体"/>
          <w:color w:val="000000"/>
          <w:kern w:val="0"/>
          <w:sz w:val="44"/>
          <w:szCs w:val="44"/>
        </w:rPr>
      </w:pPr>
    </w:p>
    <w:p>
      <w:pPr>
        <w:widowControl/>
        <w:shd w:val="clear" w:color="auto" w:fill="FFFFFF"/>
        <w:spacing w:line="560" w:lineRule="exact"/>
        <w:ind w:firstLine="640" w:firstLineChars="200"/>
        <w:rPr>
          <w:rFonts w:hint="eastAsia" w:ascii="仿宋_GB2312" w:hAnsi="ˎ̥" w:eastAsia="仿宋_GB2312" w:cs="宋体"/>
          <w:color w:val="000000"/>
          <w:kern w:val="0"/>
          <w:sz w:val="32"/>
          <w:szCs w:val="32"/>
        </w:rPr>
      </w:pPr>
      <w:bookmarkStart w:id="0" w:name="OLE_LINK1"/>
      <w:r>
        <w:rPr>
          <w:rFonts w:hint="eastAsia" w:ascii="仿宋_GB2312" w:hAnsi="ˎ̥" w:eastAsia="仿宋_GB2312" w:cs="宋体"/>
          <w:color w:val="000000"/>
          <w:kern w:val="0"/>
          <w:sz w:val="32"/>
          <w:szCs w:val="32"/>
        </w:rPr>
        <w:t>根据</w:t>
      </w:r>
      <w:r>
        <w:rPr>
          <w:rFonts w:ascii="仿宋_GB2312" w:hAnsi="ˎ̥" w:eastAsia="仿宋_GB2312" w:cs="宋体"/>
          <w:color w:val="000000"/>
          <w:kern w:val="0"/>
          <w:sz w:val="32"/>
          <w:szCs w:val="32"/>
        </w:rPr>
        <w:t>《永兴县财政局关于做好20</w:t>
      </w:r>
      <w:r>
        <w:rPr>
          <w:rFonts w:hint="eastAsia" w:ascii="仿宋_GB2312" w:hAnsi="ˎ̥" w:eastAsia="仿宋_GB2312" w:cs="宋体"/>
          <w:color w:val="000000"/>
          <w:kern w:val="0"/>
          <w:sz w:val="32"/>
          <w:szCs w:val="32"/>
        </w:rPr>
        <w:t>20</w:t>
      </w:r>
      <w:r>
        <w:rPr>
          <w:rFonts w:ascii="仿宋_GB2312" w:hAnsi="ˎ̥" w:eastAsia="仿宋_GB2312" w:cs="宋体"/>
          <w:color w:val="000000"/>
          <w:kern w:val="0"/>
          <w:sz w:val="32"/>
          <w:szCs w:val="32"/>
        </w:rPr>
        <w:t>年</w:t>
      </w:r>
      <w:r>
        <w:rPr>
          <w:rFonts w:hint="eastAsia" w:ascii="仿宋_GB2312" w:hAnsi="ˎ̥" w:eastAsia="仿宋_GB2312" w:cs="宋体"/>
          <w:color w:val="000000"/>
          <w:kern w:val="0"/>
          <w:sz w:val="32"/>
          <w:szCs w:val="32"/>
        </w:rPr>
        <w:t>度</w:t>
      </w:r>
      <w:r>
        <w:rPr>
          <w:rFonts w:ascii="仿宋_GB2312" w:hAnsi="ˎ̥" w:eastAsia="仿宋_GB2312" w:cs="宋体"/>
          <w:color w:val="000000"/>
          <w:kern w:val="0"/>
          <w:sz w:val="32"/>
          <w:szCs w:val="32"/>
        </w:rPr>
        <w:t>财政支出绩效评价工作的通知</w:t>
      </w:r>
      <w:r>
        <w:rPr>
          <w:rFonts w:hint="eastAsia" w:ascii="仿宋_GB2312" w:hAnsi="ˎ̥" w:eastAsia="仿宋_GB2312" w:cs="宋体"/>
          <w:color w:val="000000"/>
          <w:kern w:val="0"/>
          <w:sz w:val="32"/>
          <w:szCs w:val="32"/>
        </w:rPr>
        <w:t>》（</w:t>
      </w:r>
      <w:r>
        <w:rPr>
          <w:rFonts w:ascii="仿宋_GB2312" w:hAnsi="ˎ̥" w:eastAsia="仿宋_GB2312" w:cs="宋体"/>
          <w:color w:val="000000"/>
          <w:kern w:val="0"/>
          <w:sz w:val="32"/>
          <w:szCs w:val="32"/>
        </w:rPr>
        <w:t>永财绩函〔202</w:t>
      </w:r>
      <w:r>
        <w:rPr>
          <w:rFonts w:hint="eastAsia" w:ascii="仿宋_GB2312" w:hAnsi="ˎ̥" w:eastAsia="仿宋_GB2312" w:cs="宋体"/>
          <w:color w:val="000000"/>
          <w:kern w:val="0"/>
          <w:sz w:val="32"/>
          <w:szCs w:val="32"/>
        </w:rPr>
        <w:t>1</w:t>
      </w:r>
      <w:r>
        <w:rPr>
          <w:rFonts w:ascii="仿宋_GB2312" w:hAnsi="ˎ̥" w:eastAsia="仿宋_GB2312" w:cs="宋体"/>
          <w:color w:val="000000"/>
          <w:kern w:val="0"/>
          <w:sz w:val="32"/>
          <w:szCs w:val="32"/>
        </w:rPr>
        <w:t>〕</w:t>
      </w:r>
      <w:r>
        <w:rPr>
          <w:rFonts w:hint="eastAsia" w:ascii="仿宋_GB2312" w:hAnsi="ˎ̥" w:eastAsia="仿宋_GB2312" w:cs="宋体"/>
          <w:color w:val="000000"/>
          <w:kern w:val="0"/>
          <w:sz w:val="32"/>
          <w:szCs w:val="32"/>
        </w:rPr>
        <w:t>8</w:t>
      </w:r>
      <w:r>
        <w:rPr>
          <w:rFonts w:ascii="仿宋_GB2312" w:hAnsi="ˎ̥" w:eastAsia="仿宋_GB2312" w:cs="宋体"/>
          <w:color w:val="000000"/>
          <w:kern w:val="0"/>
          <w:sz w:val="32"/>
          <w:szCs w:val="32"/>
        </w:rPr>
        <w:t>号）</w:t>
      </w:r>
      <w:r>
        <w:rPr>
          <w:rFonts w:hint="eastAsia" w:ascii="仿宋_GB2312" w:hAnsi="ˎ̥" w:eastAsia="仿宋_GB2312" w:cs="宋体"/>
          <w:color w:val="000000"/>
          <w:kern w:val="0"/>
          <w:sz w:val="32"/>
          <w:szCs w:val="32"/>
        </w:rPr>
        <w:t>相关文件精神，我</w:t>
      </w:r>
      <w:r>
        <w:rPr>
          <w:rFonts w:hint="eastAsia" w:ascii="仿宋_GB2312" w:hAnsi="ˎ̥" w:eastAsia="仿宋_GB2312" w:cs="宋体"/>
          <w:color w:val="000000"/>
          <w:kern w:val="0"/>
          <w:sz w:val="32"/>
          <w:szCs w:val="32"/>
          <w:lang w:eastAsia="zh-CN"/>
        </w:rPr>
        <w:t>单位</w:t>
      </w:r>
      <w:r>
        <w:rPr>
          <w:rFonts w:hint="eastAsia" w:ascii="仿宋_GB2312" w:hAnsi="ˎ̥" w:eastAsia="仿宋_GB2312" w:cs="宋体"/>
          <w:color w:val="000000"/>
          <w:kern w:val="0"/>
          <w:sz w:val="32"/>
          <w:szCs w:val="32"/>
        </w:rPr>
        <w:t>从预算配置、预算执行、预算管理、职责履行、履职效益等五方面入手，对照《部门整体支出绩效评价指标表》，认真负责、客观公正地开展2020年度部门整体支出绩效自评工作，自评综合得分95分，现将相关情况报告如下：</w:t>
      </w:r>
    </w:p>
    <w:p>
      <w:pPr>
        <w:widowControl/>
        <w:shd w:val="clear" w:color="auto" w:fill="FFFFFF"/>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一、部门单位基本情况职责职能</w:t>
      </w:r>
    </w:p>
    <w:p>
      <w:pPr>
        <w:widowControl/>
        <w:shd w:val="clear" w:color="auto" w:fill="FFFFFF"/>
        <w:spacing w:line="560" w:lineRule="exact"/>
        <w:ind w:firstLine="640" w:firstLineChars="200"/>
        <w:rPr>
          <w:rFonts w:hint="eastAsia" w:ascii="仿宋_GB2312" w:hAnsi="ˎ̥" w:eastAsia="仿宋_GB2312" w:cs="宋体"/>
          <w:color w:val="000000"/>
          <w:kern w:val="0"/>
          <w:sz w:val="32"/>
          <w:szCs w:val="32"/>
        </w:rPr>
      </w:pPr>
      <w:r>
        <w:rPr>
          <w:rFonts w:hint="eastAsia" w:ascii="仿宋" w:hAnsi="仿宋" w:eastAsia="仿宋"/>
          <w:sz w:val="32"/>
          <w:szCs w:val="32"/>
        </w:rPr>
        <w:t>永兴县</w:t>
      </w:r>
      <w:r>
        <w:rPr>
          <w:rFonts w:hint="eastAsia" w:ascii="仿宋" w:hAnsi="仿宋" w:eastAsia="仿宋"/>
          <w:sz w:val="32"/>
          <w:szCs w:val="32"/>
          <w:lang w:eastAsia="zh-CN"/>
        </w:rPr>
        <w:t>剧院</w:t>
      </w:r>
      <w:r>
        <w:rPr>
          <w:rFonts w:hint="eastAsia" w:ascii="仿宋" w:hAnsi="仿宋" w:eastAsia="仿宋"/>
          <w:sz w:val="32"/>
          <w:szCs w:val="32"/>
        </w:rPr>
        <w:t>是一个股级事业单位，隶属于永兴县文化</w:t>
      </w:r>
      <w:r>
        <w:rPr>
          <w:rFonts w:hint="eastAsia" w:ascii="仿宋" w:hAnsi="仿宋" w:eastAsia="仿宋"/>
          <w:sz w:val="32"/>
          <w:szCs w:val="32"/>
          <w:lang w:eastAsia="zh-CN"/>
        </w:rPr>
        <w:t>旅游</w:t>
      </w:r>
      <w:r>
        <w:rPr>
          <w:rFonts w:hint="eastAsia" w:ascii="仿宋" w:hAnsi="仿宋" w:eastAsia="仿宋"/>
          <w:sz w:val="32"/>
          <w:szCs w:val="32"/>
        </w:rPr>
        <w:t>广电体育局，</w:t>
      </w:r>
      <w:r>
        <w:rPr>
          <w:rFonts w:ascii="仿宋_GB2312" w:hAnsi="ˎ̥" w:eastAsia="仿宋_GB2312" w:cs="宋体"/>
          <w:color w:val="000000"/>
          <w:kern w:val="0"/>
          <w:sz w:val="32"/>
          <w:szCs w:val="32"/>
        </w:rPr>
        <w:t>按照“精简、统一、效能”的原则，将</w:t>
      </w:r>
      <w:r>
        <w:rPr>
          <w:rFonts w:hint="eastAsia" w:ascii="仿宋_GB2312" w:hAnsi="ˎ̥" w:eastAsia="仿宋_GB2312" w:cs="宋体"/>
          <w:color w:val="000000"/>
          <w:kern w:val="0"/>
          <w:sz w:val="32"/>
          <w:szCs w:val="32"/>
          <w:lang w:eastAsia="zh-CN"/>
        </w:rPr>
        <w:t>县剧院</w:t>
      </w:r>
      <w:r>
        <w:rPr>
          <w:rFonts w:ascii="仿宋_GB2312" w:hAnsi="ˎ̥" w:eastAsia="仿宋_GB2312" w:cs="宋体"/>
          <w:color w:val="000000"/>
          <w:kern w:val="0"/>
          <w:sz w:val="32"/>
          <w:szCs w:val="32"/>
        </w:rPr>
        <w:t>的主要职责、内设机构和人员编制规定如下。</w:t>
      </w:r>
    </w:p>
    <w:p>
      <w:pPr>
        <w:numPr>
          <w:ilvl w:val="0"/>
          <w:numId w:val="1"/>
        </w:numPr>
        <w:shd w:val="clear" w:color="auto" w:fill="FFFFFF"/>
        <w:spacing w:line="480" w:lineRule="auto"/>
        <w:ind w:firstLine="48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部门职能概述</w:t>
      </w:r>
    </w:p>
    <w:p>
      <w:pPr>
        <w:spacing w:line="360" w:lineRule="auto"/>
        <w:ind w:firstLine="800" w:firstLineChars="250"/>
        <w:rPr>
          <w:rFonts w:hint="eastAsia" w:ascii="仿宋" w:hAnsi="仿宋" w:eastAsia="仿宋"/>
          <w:sz w:val="32"/>
          <w:szCs w:val="32"/>
        </w:rPr>
      </w:pPr>
      <w:r>
        <w:rPr>
          <w:rFonts w:hint="eastAsia" w:ascii="仿宋" w:hAnsi="仿宋" w:eastAsia="仿宋"/>
          <w:sz w:val="32"/>
          <w:szCs w:val="32"/>
        </w:rPr>
        <w:t>主要职责是1、负责宣传党和国家关于文化艺术工作的路线、方针、政策；2、繁荣社会主义舞台艺术，建设社会主义精神文明；3、为文艺演出团体提供场所和服务；4、开展文化产业的服务项目；5、完成上级交办的其他工作。</w:t>
      </w:r>
    </w:p>
    <w:p>
      <w:pPr>
        <w:widowControl/>
        <w:spacing w:line="560" w:lineRule="exact"/>
        <w:ind w:firstLine="321" w:firstLineChars="1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（二）部门组织机构及人员情况</w:t>
      </w:r>
    </w:p>
    <w:p>
      <w:pPr>
        <w:ind w:firstLine="640" w:firstLineChars="200"/>
        <w:rPr>
          <w:rFonts w:ascii="仿宋" w:hAnsi="仿宋" w:eastAsia="仿宋"/>
          <w:sz w:val="32"/>
          <w:szCs w:val="32"/>
        </w:rPr>
      </w:pPr>
      <w:r>
        <w:rPr>
          <w:rFonts w:hint="eastAsia" w:ascii="仿宋_GB2312" w:hAnsi="ˎ̥" w:eastAsia="仿宋_GB2312" w:cs="宋体"/>
          <w:color w:val="000000"/>
          <w:kern w:val="0"/>
          <w:sz w:val="32"/>
          <w:szCs w:val="32"/>
        </w:rPr>
        <w:t>根据上述职责，县</w:t>
      </w:r>
      <w:r>
        <w:rPr>
          <w:rFonts w:hint="eastAsia" w:ascii="仿宋_GB2312" w:hAnsi="ˎ̥" w:eastAsia="仿宋_GB2312" w:cs="宋体"/>
          <w:color w:val="000000"/>
          <w:kern w:val="0"/>
          <w:sz w:val="32"/>
          <w:szCs w:val="32"/>
          <w:lang w:eastAsia="zh-CN"/>
        </w:rPr>
        <w:t>剧院</w:t>
      </w:r>
      <w:r>
        <w:rPr>
          <w:rFonts w:hint="eastAsia" w:ascii="仿宋_GB2312" w:hAnsi="ˎ̥" w:eastAsia="仿宋_GB2312" w:cs="宋体"/>
          <w:color w:val="000000"/>
          <w:kern w:val="0"/>
          <w:sz w:val="32"/>
          <w:szCs w:val="32"/>
        </w:rPr>
        <w:t>设有</w:t>
      </w:r>
      <w:r>
        <w:rPr>
          <w:rFonts w:hint="eastAsia" w:ascii="仿宋_GB2312" w:hAnsi="ˎ̥" w:eastAsia="仿宋_GB2312" w:cs="宋体"/>
          <w:color w:val="000000"/>
          <w:kern w:val="0"/>
          <w:sz w:val="32"/>
          <w:szCs w:val="32"/>
          <w:lang w:val="en-US" w:eastAsia="zh-CN"/>
        </w:rPr>
        <w:t>2</w:t>
      </w:r>
      <w:r>
        <w:rPr>
          <w:rFonts w:ascii="仿宋_GB2312" w:hAnsi="ˎ̥" w:eastAsia="仿宋_GB2312" w:cs="宋体"/>
          <w:color w:val="000000"/>
          <w:kern w:val="0"/>
          <w:sz w:val="32"/>
          <w:szCs w:val="32"/>
        </w:rPr>
        <w:t>个内设机构</w:t>
      </w:r>
      <w:r>
        <w:rPr>
          <w:rFonts w:hint="eastAsia" w:ascii="仿宋_GB2312" w:hAnsi="ˎ̥" w:eastAsia="仿宋_GB2312" w:cs="宋体"/>
          <w:color w:val="000000"/>
          <w:kern w:val="0"/>
          <w:sz w:val="32"/>
          <w:szCs w:val="32"/>
        </w:rPr>
        <w:t>，</w:t>
      </w:r>
      <w:r>
        <w:rPr>
          <w:rFonts w:hint="eastAsia" w:ascii="仿宋" w:hAnsi="仿宋" w:eastAsia="仿宋"/>
          <w:sz w:val="32"/>
          <w:szCs w:val="32"/>
        </w:rPr>
        <w:t>分别</w:t>
      </w:r>
      <w:r>
        <w:rPr>
          <w:rFonts w:hint="eastAsia" w:ascii="仿宋" w:hAnsi="仿宋" w:eastAsia="仿宋"/>
          <w:sz w:val="32"/>
          <w:szCs w:val="32"/>
          <w:lang w:eastAsia="zh-CN"/>
        </w:rPr>
        <w:t>是</w:t>
      </w:r>
      <w:r>
        <w:rPr>
          <w:rFonts w:hint="eastAsia" w:ascii="仿宋" w:hAnsi="仿宋" w:eastAsia="仿宋"/>
          <w:sz w:val="32"/>
          <w:szCs w:val="32"/>
        </w:rPr>
        <w:t>办公室、财务室。</w:t>
      </w:r>
      <w:r>
        <w:rPr>
          <w:rFonts w:ascii="仿宋" w:hAnsi="仿宋" w:eastAsia="仿宋"/>
          <w:sz w:val="32"/>
          <w:szCs w:val="32"/>
        </w:rPr>
        <w:t>截止20</w:t>
      </w:r>
      <w:r>
        <w:rPr>
          <w:rFonts w:hint="eastAsia" w:ascii="仿宋" w:hAnsi="仿宋" w:eastAsia="仿宋"/>
          <w:sz w:val="32"/>
          <w:szCs w:val="32"/>
          <w:lang w:val="en-US" w:eastAsia="zh-CN"/>
        </w:rPr>
        <w:t>20</w:t>
      </w:r>
      <w:r>
        <w:rPr>
          <w:rFonts w:ascii="仿宋" w:hAnsi="仿宋" w:eastAsia="仿宋"/>
          <w:sz w:val="32"/>
          <w:szCs w:val="32"/>
        </w:rPr>
        <w:t>年底</w:t>
      </w:r>
      <w:r>
        <w:rPr>
          <w:rFonts w:hint="eastAsia" w:ascii="仿宋" w:hAnsi="仿宋" w:eastAsia="仿宋"/>
          <w:sz w:val="32"/>
          <w:szCs w:val="32"/>
        </w:rPr>
        <w:t>，</w:t>
      </w:r>
      <w:r>
        <w:rPr>
          <w:rFonts w:ascii="仿宋" w:hAnsi="仿宋" w:eastAsia="仿宋"/>
          <w:sz w:val="32"/>
          <w:szCs w:val="32"/>
        </w:rPr>
        <w:t>我</w:t>
      </w:r>
      <w:r>
        <w:rPr>
          <w:rFonts w:hint="eastAsia" w:ascii="仿宋" w:hAnsi="仿宋" w:eastAsia="仿宋"/>
          <w:sz w:val="32"/>
          <w:szCs w:val="32"/>
          <w:lang w:eastAsia="zh-CN"/>
        </w:rPr>
        <w:t>单位</w:t>
      </w:r>
      <w:r>
        <w:rPr>
          <w:rFonts w:ascii="仿宋" w:hAnsi="仿宋" w:eastAsia="仿宋"/>
          <w:sz w:val="32"/>
          <w:szCs w:val="32"/>
        </w:rPr>
        <w:t>实有编制</w:t>
      </w:r>
      <w:r>
        <w:rPr>
          <w:rFonts w:hint="eastAsia" w:ascii="仿宋" w:hAnsi="仿宋" w:eastAsia="仿宋"/>
          <w:sz w:val="32"/>
          <w:szCs w:val="32"/>
          <w:lang w:val="en-US" w:eastAsia="zh-CN"/>
        </w:rPr>
        <w:t>5</w:t>
      </w:r>
      <w:r>
        <w:rPr>
          <w:rFonts w:ascii="仿宋" w:hAnsi="仿宋" w:eastAsia="仿宋"/>
          <w:sz w:val="32"/>
          <w:szCs w:val="32"/>
        </w:rPr>
        <w:t>人，其中</w:t>
      </w:r>
      <w:r>
        <w:rPr>
          <w:rFonts w:hint="eastAsia" w:ascii="仿宋" w:hAnsi="仿宋" w:eastAsia="仿宋"/>
          <w:sz w:val="32"/>
          <w:szCs w:val="32"/>
          <w:lang w:eastAsia="zh-CN"/>
        </w:rPr>
        <w:t>差</w:t>
      </w:r>
      <w:r>
        <w:rPr>
          <w:rFonts w:hint="eastAsia" w:ascii="仿宋" w:hAnsi="仿宋" w:eastAsia="仿宋"/>
          <w:sz w:val="32"/>
          <w:szCs w:val="32"/>
        </w:rPr>
        <w:t>额</w:t>
      </w:r>
      <w:r>
        <w:rPr>
          <w:rFonts w:ascii="仿宋" w:hAnsi="仿宋" w:eastAsia="仿宋"/>
          <w:sz w:val="32"/>
          <w:szCs w:val="32"/>
        </w:rPr>
        <w:t>事业编制</w:t>
      </w:r>
      <w:r>
        <w:rPr>
          <w:rFonts w:hint="eastAsia" w:ascii="仿宋" w:hAnsi="仿宋" w:eastAsia="仿宋"/>
          <w:sz w:val="32"/>
          <w:szCs w:val="32"/>
          <w:lang w:val="en-US" w:eastAsia="zh-CN"/>
        </w:rPr>
        <w:t>5</w:t>
      </w:r>
      <w:r>
        <w:rPr>
          <w:rFonts w:ascii="仿宋" w:hAnsi="仿宋" w:eastAsia="仿宋"/>
          <w:sz w:val="32"/>
          <w:szCs w:val="32"/>
        </w:rPr>
        <w:t>人</w:t>
      </w:r>
      <w:r>
        <w:rPr>
          <w:rFonts w:hint="eastAsia" w:ascii="仿宋" w:hAnsi="仿宋" w:eastAsia="仿宋"/>
          <w:sz w:val="32"/>
          <w:szCs w:val="32"/>
        </w:rPr>
        <w:t>。</w:t>
      </w:r>
      <w:r>
        <w:rPr>
          <w:rFonts w:ascii="仿宋" w:hAnsi="仿宋" w:eastAsia="仿宋"/>
          <w:sz w:val="32"/>
          <w:szCs w:val="32"/>
        </w:rPr>
        <w:t>实有人数</w:t>
      </w:r>
      <w:r>
        <w:rPr>
          <w:rFonts w:hint="eastAsia" w:ascii="仿宋" w:hAnsi="仿宋" w:eastAsia="仿宋"/>
          <w:sz w:val="32"/>
          <w:szCs w:val="32"/>
          <w:lang w:val="en-US" w:eastAsia="zh-CN"/>
        </w:rPr>
        <w:t>12</w:t>
      </w:r>
      <w:r>
        <w:rPr>
          <w:rFonts w:ascii="仿宋" w:hAnsi="仿宋" w:eastAsia="仿宋"/>
          <w:sz w:val="32"/>
          <w:szCs w:val="32"/>
        </w:rPr>
        <w:t>人，其中在职</w:t>
      </w:r>
      <w:r>
        <w:rPr>
          <w:rFonts w:hint="eastAsia" w:ascii="仿宋" w:hAnsi="仿宋" w:eastAsia="仿宋"/>
          <w:sz w:val="32"/>
          <w:szCs w:val="32"/>
        </w:rPr>
        <w:t>人员</w:t>
      </w:r>
      <w:r>
        <w:rPr>
          <w:rFonts w:hint="eastAsia" w:ascii="仿宋" w:hAnsi="仿宋" w:eastAsia="仿宋"/>
          <w:sz w:val="32"/>
          <w:szCs w:val="32"/>
          <w:lang w:val="en-US" w:eastAsia="zh-CN"/>
        </w:rPr>
        <w:t>5</w:t>
      </w:r>
      <w:r>
        <w:rPr>
          <w:rFonts w:ascii="仿宋" w:hAnsi="仿宋" w:eastAsia="仿宋"/>
          <w:sz w:val="32"/>
          <w:szCs w:val="32"/>
        </w:rPr>
        <w:t>人，退休</w:t>
      </w:r>
      <w:r>
        <w:rPr>
          <w:rFonts w:hint="eastAsia" w:ascii="仿宋" w:hAnsi="仿宋" w:eastAsia="仿宋"/>
          <w:sz w:val="32"/>
          <w:szCs w:val="32"/>
        </w:rPr>
        <w:t>人员</w:t>
      </w:r>
      <w:r>
        <w:rPr>
          <w:rFonts w:hint="eastAsia" w:ascii="仿宋" w:hAnsi="仿宋" w:eastAsia="仿宋"/>
          <w:sz w:val="32"/>
          <w:szCs w:val="32"/>
          <w:lang w:val="en-US" w:eastAsia="zh-CN"/>
        </w:rPr>
        <w:t>7</w:t>
      </w:r>
      <w:r>
        <w:rPr>
          <w:rFonts w:ascii="仿宋" w:hAnsi="仿宋" w:eastAsia="仿宋"/>
          <w:sz w:val="32"/>
          <w:szCs w:val="32"/>
        </w:rPr>
        <w:t>人。</w:t>
      </w:r>
    </w:p>
    <w:p>
      <w:pPr>
        <w:widowControl/>
        <w:shd w:val="clear" w:color="auto" w:fill="FFFFFF"/>
        <w:spacing w:line="560" w:lineRule="exact"/>
        <w:ind w:firstLine="640" w:firstLineChars="200"/>
        <w:rPr>
          <w:rFonts w:hint="eastAsia" w:ascii="仿宋_GB2312" w:hAnsi="ˎ̥" w:eastAsia="仿宋_GB2312" w:cs="宋体"/>
          <w:color w:val="000000"/>
          <w:kern w:val="0"/>
          <w:sz w:val="32"/>
          <w:szCs w:val="32"/>
        </w:rPr>
      </w:pPr>
    </w:p>
    <w:p>
      <w:pPr>
        <w:widowControl/>
        <w:shd w:val="clear" w:color="auto" w:fill="FFFFFF"/>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w:t>
      </w:r>
      <w:r>
        <w:rPr>
          <w:rFonts w:ascii="Times New Roman" w:hAnsi="Times New Roman" w:eastAsia="黑体"/>
          <w:color w:val="000000"/>
          <w:sz w:val="32"/>
          <w:szCs w:val="32"/>
        </w:rPr>
        <w:t>一般公共预算支出情况</w:t>
      </w:r>
    </w:p>
    <w:p>
      <w:pPr>
        <w:widowControl/>
        <w:spacing w:line="560" w:lineRule="exact"/>
        <w:ind w:left="64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（一）基本支出情况</w:t>
      </w:r>
    </w:p>
    <w:p>
      <w:pPr>
        <w:widowControl/>
        <w:spacing w:line="560" w:lineRule="exact"/>
        <w:ind w:firstLine="640" w:firstLineChars="200"/>
        <w:jc w:val="left"/>
        <w:rPr>
          <w:rFonts w:ascii="仿宋_GB2312" w:hAnsi="Times New Roman" w:eastAsia="仿宋_GB2312"/>
          <w:color w:val="000000"/>
          <w:kern w:val="0"/>
          <w:sz w:val="32"/>
          <w:szCs w:val="32"/>
        </w:rPr>
      </w:pPr>
      <w:r>
        <w:rPr>
          <w:rFonts w:hint="eastAsia" w:ascii="仿宋_GB2312" w:hAnsi="Times New Roman" w:eastAsia="仿宋_GB2312" w:cs="仿宋"/>
          <w:color w:val="000000"/>
          <w:sz w:val="32"/>
          <w:szCs w:val="32"/>
        </w:rPr>
        <w:t>2020年度财政拨款基本支出预算</w:t>
      </w:r>
      <w:r>
        <w:rPr>
          <w:rFonts w:hint="eastAsia" w:ascii="仿宋_GB2312" w:hAnsi="Times New Roman" w:eastAsia="仿宋_GB2312" w:cs="仿宋"/>
          <w:color w:val="000000"/>
          <w:sz w:val="32"/>
          <w:szCs w:val="32"/>
          <w:lang w:val="en-US" w:eastAsia="zh-CN"/>
        </w:rPr>
        <w:t>30</w:t>
      </w:r>
      <w:r>
        <w:rPr>
          <w:rFonts w:hint="eastAsia" w:ascii="仿宋_GB2312" w:hAnsi="Times New Roman" w:eastAsia="仿宋_GB2312" w:cs="仿宋"/>
          <w:color w:val="000000"/>
          <w:sz w:val="32"/>
          <w:szCs w:val="32"/>
        </w:rPr>
        <w:t>万元，实际支出</w:t>
      </w:r>
      <w:r>
        <w:rPr>
          <w:rFonts w:hint="eastAsia" w:ascii="仿宋_GB2312" w:hAnsi="Times New Roman" w:eastAsia="仿宋_GB2312" w:cs="仿宋"/>
          <w:color w:val="000000"/>
          <w:sz w:val="32"/>
          <w:szCs w:val="32"/>
          <w:lang w:val="en-US" w:eastAsia="zh-CN"/>
        </w:rPr>
        <w:t>36.49</w:t>
      </w:r>
      <w:r>
        <w:rPr>
          <w:rFonts w:hint="eastAsia" w:ascii="仿宋_GB2312" w:hAnsi="Times New Roman" w:eastAsia="仿宋_GB2312" w:cs="仿宋"/>
          <w:color w:val="000000"/>
          <w:sz w:val="32"/>
          <w:szCs w:val="32"/>
        </w:rPr>
        <w:t>万元，其中：人员经费</w:t>
      </w:r>
      <w:r>
        <w:rPr>
          <w:rFonts w:hint="eastAsia" w:ascii="仿宋_GB2312" w:hAnsi="Times New Roman" w:eastAsia="仿宋_GB2312" w:cs="仿宋"/>
          <w:color w:val="000000"/>
          <w:sz w:val="32"/>
          <w:szCs w:val="32"/>
          <w:lang w:val="en-US" w:eastAsia="zh-CN"/>
        </w:rPr>
        <w:t>34.57</w:t>
      </w:r>
      <w:r>
        <w:rPr>
          <w:rFonts w:hint="eastAsia" w:ascii="仿宋_GB2312" w:hAnsi="Times New Roman" w:eastAsia="仿宋_GB2312" w:cs="仿宋"/>
          <w:color w:val="000000"/>
          <w:sz w:val="32"/>
          <w:szCs w:val="32"/>
        </w:rPr>
        <w:t>万元，主要包括：基本工资、津贴补贴、奖金、社会保障缴费、伙食补助费、绩效工资、其他工资福利支出、生活补助、奖励金等；公用经费</w:t>
      </w:r>
      <w:r>
        <w:rPr>
          <w:rFonts w:hint="eastAsia" w:ascii="仿宋_GB2312" w:hAnsi="Times New Roman" w:eastAsia="仿宋_GB2312" w:cs="仿宋"/>
          <w:color w:val="000000"/>
          <w:sz w:val="32"/>
          <w:szCs w:val="32"/>
          <w:lang w:val="en-US" w:eastAsia="zh-CN"/>
        </w:rPr>
        <w:t>1.92</w:t>
      </w:r>
      <w:r>
        <w:rPr>
          <w:rFonts w:hint="eastAsia" w:ascii="仿宋_GB2312" w:hAnsi="Times New Roman" w:eastAsia="仿宋_GB2312" w:cs="仿宋"/>
          <w:color w:val="000000"/>
          <w:sz w:val="32"/>
          <w:szCs w:val="32"/>
        </w:rPr>
        <w:t>万元，主要包括：办公费、印刷费、水费、电费、邮电费、差旅费、租赁费、会议费、培训费、公务接待费、专用材料费、劳务费、工会经费、福利费、公务用车运行维护费、其他交通费用、税金及附加费用、其他商品和服务支出、办公设备购置、专用设备购置等。</w:t>
      </w:r>
    </w:p>
    <w:p>
      <w:pPr>
        <w:widowControl/>
        <w:spacing w:line="560" w:lineRule="exact"/>
        <w:ind w:left="640"/>
        <w:rPr>
          <w:rFonts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（二）项目支出情况</w:t>
      </w:r>
    </w:p>
    <w:p>
      <w:pPr>
        <w:widowControl/>
        <w:spacing w:line="560" w:lineRule="exact"/>
        <w:ind w:firstLine="640" w:firstLineChars="200"/>
        <w:rPr>
          <w:rFonts w:hint="eastAsia" w:ascii="仿宋_GB2312" w:hAnsi="Times New Roman" w:eastAsia="仿宋_GB2312" w:cs="仿宋"/>
          <w:color w:val="auto"/>
          <w:sz w:val="30"/>
          <w:szCs w:val="30"/>
          <w:lang w:val="en-US" w:eastAsia="zh-CN"/>
        </w:rPr>
      </w:pPr>
      <w:r>
        <w:rPr>
          <w:rFonts w:hint="eastAsia" w:ascii="仿宋_GB2312" w:hAnsi="Times New Roman" w:eastAsia="仿宋_GB2312" w:cs="仿宋"/>
          <w:color w:val="000000"/>
          <w:sz w:val="32"/>
          <w:szCs w:val="32"/>
        </w:rPr>
        <w:t>项目支出预算</w:t>
      </w:r>
      <w:r>
        <w:rPr>
          <w:rFonts w:hint="eastAsia" w:ascii="仿宋_GB2312" w:hAnsi="Times New Roman" w:eastAsia="仿宋_GB2312" w:cs="仿宋"/>
          <w:color w:val="000000"/>
          <w:sz w:val="32"/>
          <w:szCs w:val="32"/>
          <w:lang w:val="en-US" w:eastAsia="zh-CN"/>
        </w:rPr>
        <w:t>0</w:t>
      </w:r>
      <w:r>
        <w:rPr>
          <w:rFonts w:hint="eastAsia" w:ascii="仿宋_GB2312" w:hAnsi="Times New Roman" w:eastAsia="仿宋_GB2312" w:cs="仿宋"/>
          <w:color w:val="000000"/>
          <w:sz w:val="32"/>
          <w:szCs w:val="32"/>
        </w:rPr>
        <w:t>万元，实际支出</w:t>
      </w:r>
      <w:r>
        <w:rPr>
          <w:rFonts w:hint="eastAsia" w:ascii="仿宋_GB2312" w:hAnsi="Times New Roman" w:eastAsia="仿宋_GB2312" w:cs="仿宋"/>
          <w:color w:val="000000"/>
          <w:sz w:val="32"/>
          <w:szCs w:val="32"/>
          <w:lang w:val="en-US" w:eastAsia="zh-CN"/>
        </w:rPr>
        <w:t>0</w:t>
      </w:r>
      <w:r>
        <w:rPr>
          <w:rFonts w:hint="eastAsia" w:ascii="仿宋_GB2312" w:hAnsi="Times New Roman" w:eastAsia="仿宋_GB2312" w:cs="仿宋"/>
          <w:color w:val="000000"/>
          <w:sz w:val="32"/>
          <w:szCs w:val="32"/>
        </w:rPr>
        <w:t>万元。</w:t>
      </w:r>
    </w:p>
    <w:p>
      <w:pPr>
        <w:pStyle w:val="12"/>
        <w:widowControl/>
        <w:numPr>
          <w:ilvl w:val="0"/>
          <w:numId w:val="0"/>
        </w:num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政府性基金预算支出情况</w:t>
      </w:r>
    </w:p>
    <w:p>
      <w:pPr>
        <w:pStyle w:val="12"/>
        <w:widowControl/>
        <w:numPr>
          <w:ilvl w:val="0"/>
          <w:numId w:val="0"/>
        </w:numPr>
        <w:spacing w:line="60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 xml:space="preserve">    </w:t>
      </w:r>
      <w:r>
        <w:rPr>
          <w:rFonts w:hint="eastAsia" w:ascii="仿宋_GB2312" w:hAnsi="Times New Roman" w:eastAsia="仿宋_GB2312" w:cs="仿宋"/>
          <w:color w:val="auto"/>
          <w:kern w:val="2"/>
          <w:sz w:val="30"/>
          <w:szCs w:val="30"/>
          <w:lang w:val="en-US" w:eastAsia="zh-CN" w:bidi="ar-SA"/>
        </w:rPr>
        <w:t xml:space="preserve">    我单位无此项目。</w:t>
      </w:r>
    </w:p>
    <w:p>
      <w:pPr>
        <w:pStyle w:val="12"/>
        <w:widowControl/>
        <w:numPr>
          <w:ilvl w:val="0"/>
          <w:numId w:val="0"/>
        </w:num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国有资本经营预算支出情况</w:t>
      </w:r>
    </w:p>
    <w:p>
      <w:pPr>
        <w:pStyle w:val="12"/>
        <w:widowControl/>
        <w:numPr>
          <w:ilvl w:val="0"/>
          <w:numId w:val="0"/>
        </w:numPr>
        <w:spacing w:line="600" w:lineRule="exact"/>
        <w:ind w:left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_GB2312" w:hAnsi="Times New Roman" w:eastAsia="仿宋_GB2312" w:cs="仿宋"/>
          <w:color w:val="auto"/>
          <w:kern w:val="2"/>
          <w:sz w:val="30"/>
          <w:szCs w:val="30"/>
          <w:lang w:val="en-US" w:eastAsia="zh-CN" w:bidi="ar-SA"/>
        </w:rPr>
        <w:t xml:space="preserve"> 我单位无此项目。</w:t>
      </w:r>
    </w:p>
    <w:p>
      <w:pPr>
        <w:pStyle w:val="12"/>
        <w:widowControl/>
        <w:numPr>
          <w:ilvl w:val="0"/>
          <w:numId w:val="0"/>
        </w:num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社会保险基金预算支出情况</w:t>
      </w:r>
    </w:p>
    <w:p>
      <w:pPr>
        <w:pStyle w:val="12"/>
        <w:widowControl/>
        <w:numPr>
          <w:ilvl w:val="0"/>
          <w:numId w:val="0"/>
        </w:numPr>
        <w:spacing w:line="600" w:lineRule="exact"/>
        <w:ind w:left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_GB2312" w:hAnsi="Times New Roman" w:eastAsia="仿宋_GB2312" w:cs="仿宋"/>
          <w:color w:val="auto"/>
          <w:kern w:val="2"/>
          <w:sz w:val="30"/>
          <w:szCs w:val="30"/>
          <w:lang w:val="en-US" w:eastAsia="zh-CN" w:bidi="ar-SA"/>
        </w:rPr>
        <w:t>我单位无此项目。</w:t>
      </w:r>
    </w:p>
    <w:p>
      <w:pPr>
        <w:widowControl/>
        <w:spacing w:line="560" w:lineRule="exact"/>
        <w:ind w:firstLine="643" w:firstLineChars="200"/>
        <w:rPr>
          <w:rFonts w:ascii="Times New Roman" w:hAnsi="Times New Roman" w:eastAsia="黑体"/>
          <w:color w:val="000000"/>
          <w:sz w:val="32"/>
          <w:szCs w:val="32"/>
        </w:rPr>
      </w:pPr>
      <w:r>
        <w:rPr>
          <w:rFonts w:hint="eastAsia" w:ascii="华文中宋" w:hAnsi="华文中宋" w:eastAsia="华文中宋" w:cs="华文中宋"/>
          <w:b/>
          <w:bCs/>
          <w:color w:val="000000" w:themeColor="text1"/>
          <w:sz w:val="32"/>
          <w:szCs w:val="32"/>
          <w:lang w:eastAsia="zh-CN"/>
        </w:rPr>
        <w:t>六</w:t>
      </w:r>
      <w:r>
        <w:rPr>
          <w:rFonts w:hint="eastAsia" w:ascii="Times New Roman" w:hAnsi="Times New Roman" w:eastAsia="黑体"/>
          <w:color w:val="000000"/>
          <w:sz w:val="32"/>
          <w:szCs w:val="32"/>
        </w:rPr>
        <w:t>、</w:t>
      </w:r>
      <w:r>
        <w:rPr>
          <w:rFonts w:ascii="Times New Roman" w:hAnsi="Times New Roman" w:eastAsia="黑体"/>
          <w:color w:val="000000"/>
          <w:sz w:val="32"/>
          <w:szCs w:val="32"/>
        </w:rPr>
        <w:t>部门整体支出绩效情况</w:t>
      </w:r>
    </w:p>
    <w:p>
      <w:pPr>
        <w:widowControl/>
        <w:spacing w:line="560" w:lineRule="exact"/>
        <w:ind w:firstLine="643" w:firstLineChars="200"/>
        <w:jc w:val="left"/>
        <w:rPr>
          <w:rFonts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（一）预算配置</w:t>
      </w:r>
    </w:p>
    <w:p>
      <w:pPr>
        <w:widowControl/>
        <w:shd w:val="clear" w:color="auto" w:fill="FFFFFF"/>
        <w:spacing w:line="56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截至2020年12月31日编制部门核定县</w:t>
      </w:r>
      <w:r>
        <w:rPr>
          <w:rFonts w:hint="eastAsia" w:ascii="仿宋_GB2312" w:hAnsi="ˎ̥" w:eastAsia="仿宋_GB2312" w:cs="宋体"/>
          <w:color w:val="000000"/>
          <w:kern w:val="0"/>
          <w:sz w:val="32"/>
          <w:szCs w:val="32"/>
          <w:lang w:val="en-US" w:eastAsia="zh-CN"/>
        </w:rPr>
        <w:t>剧院</w:t>
      </w:r>
      <w:r>
        <w:rPr>
          <w:rFonts w:hint="eastAsia" w:ascii="仿宋_GB2312" w:hAnsi="ˎ̥" w:eastAsia="仿宋_GB2312" w:cs="宋体"/>
          <w:color w:val="000000"/>
          <w:kern w:val="0"/>
          <w:sz w:val="32"/>
          <w:szCs w:val="32"/>
        </w:rPr>
        <w:t>本级编制数</w:t>
      </w:r>
      <w:r>
        <w:rPr>
          <w:rFonts w:hint="eastAsia" w:ascii="仿宋_GB2312" w:hAnsi="ˎ̥" w:eastAsia="仿宋_GB2312" w:cs="宋体"/>
          <w:color w:val="000000"/>
          <w:kern w:val="0"/>
          <w:sz w:val="32"/>
          <w:szCs w:val="32"/>
          <w:lang w:val="en-US" w:eastAsia="zh-CN"/>
        </w:rPr>
        <w:t>5</w:t>
      </w:r>
      <w:r>
        <w:rPr>
          <w:rFonts w:hint="eastAsia" w:ascii="仿宋_GB2312" w:hAnsi="ˎ̥" w:eastAsia="仿宋_GB2312" w:cs="宋体"/>
          <w:color w:val="000000"/>
          <w:kern w:val="0"/>
          <w:sz w:val="32"/>
          <w:szCs w:val="32"/>
        </w:rPr>
        <w:t>名，其中行政政法编制0名，全额事业编制</w:t>
      </w:r>
      <w:r>
        <w:rPr>
          <w:rFonts w:hint="eastAsia" w:ascii="仿宋_GB2312" w:hAnsi="ˎ̥" w:eastAsia="仿宋_GB2312" w:cs="宋体"/>
          <w:color w:val="000000"/>
          <w:kern w:val="0"/>
          <w:sz w:val="32"/>
          <w:szCs w:val="32"/>
          <w:lang w:val="en-US" w:eastAsia="zh-CN"/>
        </w:rPr>
        <w:t>0</w:t>
      </w:r>
      <w:r>
        <w:rPr>
          <w:rFonts w:hint="eastAsia" w:ascii="仿宋_GB2312" w:hAnsi="ˎ̥" w:eastAsia="仿宋_GB2312" w:cs="宋体"/>
          <w:color w:val="000000"/>
          <w:kern w:val="0"/>
          <w:sz w:val="32"/>
          <w:szCs w:val="32"/>
        </w:rPr>
        <w:t>名，差额编制</w:t>
      </w:r>
      <w:r>
        <w:rPr>
          <w:rFonts w:hint="eastAsia" w:ascii="仿宋_GB2312" w:hAnsi="ˎ̥" w:eastAsia="仿宋_GB2312" w:cs="宋体"/>
          <w:color w:val="000000"/>
          <w:kern w:val="0"/>
          <w:sz w:val="32"/>
          <w:szCs w:val="32"/>
          <w:lang w:val="en-US" w:eastAsia="zh-CN"/>
        </w:rPr>
        <w:t>5</w:t>
      </w:r>
      <w:r>
        <w:rPr>
          <w:rFonts w:hint="eastAsia" w:ascii="仿宋_GB2312" w:hAnsi="ˎ̥" w:eastAsia="仿宋_GB2312" w:cs="宋体"/>
          <w:color w:val="000000"/>
          <w:kern w:val="0"/>
          <w:sz w:val="32"/>
          <w:szCs w:val="32"/>
        </w:rPr>
        <w:t>名，自收自支编制0名，工勤编制0名。现有在职职工</w:t>
      </w:r>
      <w:r>
        <w:rPr>
          <w:rFonts w:hint="eastAsia" w:ascii="仿宋_GB2312" w:hAnsi="ˎ̥" w:eastAsia="仿宋_GB2312" w:cs="宋体"/>
          <w:color w:val="000000"/>
          <w:kern w:val="0"/>
          <w:sz w:val="32"/>
          <w:szCs w:val="32"/>
          <w:lang w:val="en-US" w:eastAsia="zh-CN"/>
        </w:rPr>
        <w:t>5</w:t>
      </w:r>
      <w:r>
        <w:rPr>
          <w:rFonts w:hint="eastAsia" w:ascii="仿宋_GB2312" w:hAnsi="ˎ̥" w:eastAsia="仿宋_GB2312" w:cs="宋体"/>
          <w:color w:val="000000"/>
          <w:kern w:val="0"/>
          <w:sz w:val="32"/>
          <w:szCs w:val="32"/>
        </w:rPr>
        <w:t>人（其中临时工0人），离退休</w:t>
      </w:r>
      <w:r>
        <w:rPr>
          <w:rFonts w:hint="eastAsia" w:ascii="仿宋_GB2312" w:hAnsi="ˎ̥" w:eastAsia="仿宋_GB2312" w:cs="宋体"/>
          <w:color w:val="000000"/>
          <w:kern w:val="0"/>
          <w:sz w:val="32"/>
          <w:szCs w:val="32"/>
          <w:lang w:val="en-US" w:eastAsia="zh-CN"/>
        </w:rPr>
        <w:t>7</w:t>
      </w:r>
      <w:r>
        <w:rPr>
          <w:rFonts w:hint="eastAsia" w:ascii="仿宋_GB2312" w:hAnsi="ˎ̥" w:eastAsia="仿宋_GB2312" w:cs="宋体"/>
          <w:color w:val="000000"/>
          <w:kern w:val="0"/>
          <w:sz w:val="32"/>
          <w:szCs w:val="32"/>
        </w:rPr>
        <w:t>人，在职人数控制率</w:t>
      </w:r>
      <w:r>
        <w:rPr>
          <w:rFonts w:hint="eastAsia" w:ascii="仿宋_GB2312" w:hAnsi="Times New Roman" w:eastAsia="仿宋_GB2312" w:cs="仿宋"/>
          <w:color w:val="000000"/>
          <w:sz w:val="32"/>
          <w:szCs w:val="32"/>
        </w:rPr>
        <w:t>100</w:t>
      </w:r>
      <w:r>
        <w:rPr>
          <w:rFonts w:hint="eastAsia" w:ascii="仿宋_GB2312" w:hAnsi="ˎ̥" w:eastAsia="仿宋_GB2312" w:cs="宋体"/>
          <w:color w:val="000000"/>
          <w:kern w:val="0"/>
          <w:sz w:val="32"/>
          <w:szCs w:val="32"/>
        </w:rPr>
        <w:t>%。</w:t>
      </w:r>
    </w:p>
    <w:p>
      <w:pPr>
        <w:widowControl/>
        <w:spacing w:line="520" w:lineRule="exact"/>
        <w:ind w:firstLine="643" w:firstLineChars="200"/>
        <w:jc w:val="left"/>
        <w:rPr>
          <w:rFonts w:ascii="仿宋_GB2312" w:hAnsi="Times New Roman" w:eastAsia="仿宋_GB2312"/>
          <w:b/>
          <w:color w:val="000000"/>
          <w:kern w:val="0"/>
          <w:sz w:val="32"/>
          <w:szCs w:val="32"/>
        </w:rPr>
      </w:pPr>
      <w:r>
        <w:rPr>
          <w:rFonts w:hint="eastAsia" w:ascii="仿宋_GB2312" w:hAnsi="Times New Roman" w:eastAsia="仿宋_GB2312"/>
          <w:b/>
          <w:color w:val="000000"/>
          <w:kern w:val="0"/>
          <w:sz w:val="32"/>
          <w:szCs w:val="32"/>
        </w:rPr>
        <w:t>1、收支预算情况</w:t>
      </w:r>
    </w:p>
    <w:p>
      <w:pPr>
        <w:autoSpaceDE w:val="0"/>
        <w:autoSpaceDN w:val="0"/>
        <w:adjustRightInd w:val="0"/>
        <w:spacing w:line="52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2020年度收入预算</w:t>
      </w:r>
      <w:r>
        <w:rPr>
          <w:rFonts w:hint="eastAsia" w:ascii="仿宋_GB2312" w:hAnsi="Times New Roman" w:eastAsia="仿宋_GB2312" w:cs="仿宋"/>
          <w:color w:val="000000"/>
          <w:sz w:val="32"/>
          <w:szCs w:val="32"/>
          <w:lang w:val="en-US" w:eastAsia="zh-CN"/>
        </w:rPr>
        <w:t>37</w:t>
      </w:r>
      <w:r>
        <w:rPr>
          <w:rFonts w:hint="eastAsia" w:ascii="仿宋_GB2312" w:hAnsi="Times New Roman" w:eastAsia="仿宋_GB2312"/>
          <w:color w:val="000000"/>
          <w:sz w:val="32"/>
          <w:szCs w:val="32"/>
        </w:rPr>
        <w:t>万元，其中：财政拨款收入</w:t>
      </w:r>
      <w:r>
        <w:rPr>
          <w:rFonts w:hint="eastAsia" w:ascii="仿宋_GB2312" w:hAnsi="Times New Roman" w:eastAsia="仿宋_GB2312"/>
          <w:color w:val="000000"/>
          <w:sz w:val="32"/>
          <w:szCs w:val="32"/>
          <w:lang w:val="en-US" w:eastAsia="zh-CN"/>
        </w:rPr>
        <w:t>37</w:t>
      </w:r>
      <w:r>
        <w:rPr>
          <w:rFonts w:hint="eastAsia" w:ascii="仿宋_GB2312" w:hAnsi="Times New Roman" w:eastAsia="仿宋_GB2312"/>
          <w:color w:val="000000"/>
          <w:sz w:val="32"/>
          <w:szCs w:val="32"/>
        </w:rPr>
        <w:t>万元。</w:t>
      </w:r>
    </w:p>
    <w:p>
      <w:pPr>
        <w:autoSpaceDE w:val="0"/>
        <w:autoSpaceDN w:val="0"/>
        <w:adjustRightInd w:val="0"/>
        <w:spacing w:line="52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2020年度支出预算</w:t>
      </w:r>
      <w:r>
        <w:rPr>
          <w:rFonts w:hint="eastAsia" w:ascii="仿宋_GB2312" w:hAnsi="Times New Roman" w:eastAsia="仿宋_GB2312" w:cs="仿宋"/>
          <w:color w:val="000000"/>
          <w:sz w:val="32"/>
          <w:szCs w:val="32"/>
          <w:lang w:val="en-US" w:eastAsia="zh-CN"/>
        </w:rPr>
        <w:t>37</w:t>
      </w:r>
      <w:r>
        <w:rPr>
          <w:rFonts w:hint="eastAsia" w:ascii="仿宋_GB2312" w:hAnsi="Times New Roman" w:eastAsia="仿宋_GB2312"/>
          <w:color w:val="000000"/>
          <w:sz w:val="32"/>
          <w:szCs w:val="32"/>
        </w:rPr>
        <w:t>万元，其中：基本支出预算</w:t>
      </w:r>
      <w:r>
        <w:rPr>
          <w:rFonts w:hint="eastAsia" w:ascii="仿宋_GB2312" w:hAnsi="Times New Roman" w:eastAsia="仿宋_GB2312" w:cs="仿宋"/>
          <w:color w:val="000000"/>
          <w:sz w:val="32"/>
          <w:szCs w:val="32"/>
          <w:lang w:val="en-US" w:eastAsia="zh-CN"/>
        </w:rPr>
        <w:t>37</w:t>
      </w:r>
      <w:r>
        <w:rPr>
          <w:rFonts w:hint="eastAsia" w:ascii="仿宋_GB2312" w:hAnsi="Times New Roman" w:eastAsia="仿宋_GB2312"/>
          <w:color w:val="000000"/>
          <w:sz w:val="32"/>
          <w:szCs w:val="32"/>
        </w:rPr>
        <w:t>万元；项目支出预算</w:t>
      </w:r>
      <w:r>
        <w:rPr>
          <w:rFonts w:hint="eastAsia" w:ascii="仿宋_GB2312" w:hAnsi="Times New Roman" w:eastAsia="仿宋_GB2312" w:cs="仿宋"/>
          <w:color w:val="000000"/>
          <w:sz w:val="32"/>
          <w:szCs w:val="32"/>
          <w:lang w:val="en-US" w:eastAsia="zh-CN"/>
        </w:rPr>
        <w:t>0</w:t>
      </w:r>
      <w:r>
        <w:rPr>
          <w:rFonts w:hint="eastAsia" w:ascii="仿宋_GB2312" w:hAnsi="Times New Roman" w:eastAsia="仿宋_GB2312"/>
          <w:color w:val="000000"/>
          <w:sz w:val="32"/>
          <w:szCs w:val="32"/>
        </w:rPr>
        <w:t>万元。</w:t>
      </w:r>
    </w:p>
    <w:p>
      <w:pPr>
        <w:widowControl/>
        <w:shd w:val="clear" w:color="auto" w:fill="FFFFFF"/>
        <w:spacing w:line="560" w:lineRule="exact"/>
        <w:ind w:firstLine="643" w:firstLineChars="200"/>
        <w:rPr>
          <w:rFonts w:hint="eastAsia" w:ascii="仿宋_GB2312" w:hAnsi="ˎ̥" w:eastAsia="仿宋_GB2312" w:cs="宋体"/>
          <w:b/>
          <w:color w:val="000000"/>
          <w:kern w:val="0"/>
          <w:sz w:val="32"/>
          <w:szCs w:val="32"/>
        </w:rPr>
      </w:pPr>
      <w:r>
        <w:rPr>
          <w:rFonts w:hint="eastAsia" w:ascii="仿宋_GB2312" w:hAnsi="ˎ̥" w:eastAsia="仿宋_GB2312" w:cs="宋体"/>
          <w:b/>
          <w:color w:val="000000"/>
          <w:kern w:val="0"/>
          <w:sz w:val="32"/>
          <w:szCs w:val="32"/>
        </w:rPr>
        <w:t>2.三公经费预算情况：</w:t>
      </w:r>
    </w:p>
    <w:p>
      <w:pPr>
        <w:widowControl/>
        <w:shd w:val="clear" w:color="auto" w:fill="FFFFFF"/>
        <w:spacing w:line="560" w:lineRule="exact"/>
        <w:ind w:firstLine="640" w:firstLineChars="200"/>
        <w:rPr>
          <w:rFonts w:ascii="仿宋_GB2312" w:hAnsi="ˎ̥" w:eastAsia="仿宋_GB2312" w:cs="宋体"/>
          <w:color w:val="auto"/>
          <w:kern w:val="0"/>
          <w:sz w:val="32"/>
          <w:szCs w:val="32"/>
        </w:rPr>
      </w:pPr>
      <w:r>
        <w:rPr>
          <w:rFonts w:hint="eastAsia" w:ascii="仿宋_GB2312" w:hAnsi="ˎ̥" w:eastAsia="仿宋_GB2312" w:cs="宋体"/>
          <w:color w:val="000000"/>
          <w:kern w:val="0"/>
          <w:sz w:val="32"/>
          <w:szCs w:val="32"/>
        </w:rPr>
        <w:t>2020年度“三公经费”预算为</w:t>
      </w:r>
      <w:r>
        <w:rPr>
          <w:rFonts w:hint="eastAsia" w:ascii="仿宋_GB2312" w:hAnsi="Times New Roman" w:eastAsia="仿宋_GB2312" w:cs="仿宋"/>
          <w:color w:val="000000"/>
          <w:sz w:val="32"/>
          <w:szCs w:val="32"/>
          <w:lang w:val="en-US" w:eastAsia="zh-CN"/>
        </w:rPr>
        <w:t>0.07</w:t>
      </w:r>
      <w:r>
        <w:rPr>
          <w:rFonts w:hint="eastAsia" w:ascii="仿宋_GB2312" w:hAnsi="ˎ̥" w:eastAsia="仿宋_GB2312" w:cs="宋体"/>
          <w:color w:val="000000"/>
          <w:kern w:val="0"/>
          <w:sz w:val="32"/>
          <w:szCs w:val="32"/>
        </w:rPr>
        <w:t>万元，2019年度“三公经费”预算为</w:t>
      </w:r>
      <w:r>
        <w:rPr>
          <w:rFonts w:hint="eastAsia" w:ascii="仿宋_GB2312" w:hAnsi="ˎ̥" w:eastAsia="仿宋_GB2312" w:cs="宋体"/>
          <w:color w:val="000000"/>
          <w:kern w:val="0"/>
          <w:sz w:val="32"/>
          <w:szCs w:val="32"/>
          <w:lang w:val="en-US" w:eastAsia="zh-CN"/>
        </w:rPr>
        <w:t>0.</w:t>
      </w:r>
      <w:r>
        <w:rPr>
          <w:rFonts w:hint="eastAsia" w:ascii="仿宋_GB2312" w:hAnsi="Times New Roman" w:eastAsia="仿宋_GB2312" w:cs="仿宋"/>
          <w:color w:val="auto"/>
          <w:sz w:val="32"/>
          <w:szCs w:val="32"/>
          <w:lang w:val="en-US" w:eastAsia="zh-CN"/>
        </w:rPr>
        <w:t>1</w:t>
      </w:r>
      <w:r>
        <w:rPr>
          <w:rFonts w:hint="eastAsia" w:ascii="仿宋_GB2312" w:hAnsi="ˎ̥" w:eastAsia="仿宋_GB2312" w:cs="宋体"/>
          <w:color w:val="000000"/>
          <w:kern w:val="0"/>
          <w:sz w:val="32"/>
          <w:szCs w:val="32"/>
        </w:rPr>
        <w:t>万元。“三公经费”支出预算</w:t>
      </w:r>
      <w:r>
        <w:rPr>
          <w:rFonts w:hint="eastAsia" w:ascii="仿宋_GB2312" w:hAnsi="ˎ̥" w:eastAsia="仿宋_GB2312" w:cs="宋体"/>
          <w:color w:val="auto"/>
          <w:kern w:val="0"/>
          <w:sz w:val="32"/>
          <w:szCs w:val="32"/>
        </w:rPr>
        <w:t>比上年减少</w:t>
      </w:r>
      <w:r>
        <w:rPr>
          <w:rFonts w:hint="eastAsia" w:ascii="仿宋_GB2312" w:hAnsi="Times New Roman" w:eastAsia="仿宋_GB2312" w:cs="仿宋"/>
          <w:color w:val="auto"/>
          <w:sz w:val="32"/>
          <w:szCs w:val="32"/>
        </w:rPr>
        <w:t>30</w:t>
      </w:r>
      <w:r>
        <w:rPr>
          <w:rFonts w:hint="eastAsia" w:ascii="仿宋_GB2312" w:hAnsi="ˎ̥" w:eastAsia="仿宋_GB2312" w:cs="宋体"/>
          <w:color w:val="auto"/>
          <w:kern w:val="0"/>
          <w:sz w:val="32"/>
          <w:szCs w:val="32"/>
        </w:rPr>
        <w:t>%。</w:t>
      </w:r>
    </w:p>
    <w:p>
      <w:pPr>
        <w:widowControl/>
        <w:shd w:val="clear" w:color="auto" w:fill="FFFFFF"/>
        <w:spacing w:line="560" w:lineRule="exact"/>
        <w:ind w:firstLine="480"/>
        <w:rPr>
          <w:rFonts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（二）预算执行</w:t>
      </w:r>
    </w:p>
    <w:p>
      <w:pPr>
        <w:widowControl/>
        <w:shd w:val="clear" w:color="auto" w:fill="FFFFFF"/>
        <w:spacing w:line="560" w:lineRule="exact"/>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预算收支情况：2020年预算总收入</w:t>
      </w:r>
      <w:r>
        <w:rPr>
          <w:rFonts w:hint="eastAsia" w:ascii="仿宋_GB2312" w:hAnsi="Times New Roman" w:eastAsia="仿宋_GB2312" w:cs="仿宋"/>
          <w:color w:val="000000"/>
          <w:sz w:val="32"/>
          <w:szCs w:val="32"/>
          <w:lang w:val="en-US" w:eastAsia="zh-CN"/>
        </w:rPr>
        <w:t>37</w:t>
      </w:r>
      <w:r>
        <w:rPr>
          <w:rFonts w:hint="eastAsia" w:ascii="仿宋_GB2312" w:hAnsi="ˎ̥" w:eastAsia="仿宋_GB2312" w:cs="宋体"/>
          <w:color w:val="000000"/>
          <w:kern w:val="0"/>
          <w:sz w:val="32"/>
          <w:szCs w:val="32"/>
        </w:rPr>
        <w:t>万元，其中财政拨款</w:t>
      </w:r>
      <w:r>
        <w:rPr>
          <w:rFonts w:hint="eastAsia" w:ascii="仿宋_GB2312" w:hAnsi="Times New Roman" w:eastAsia="仿宋_GB2312" w:cs="仿宋"/>
          <w:color w:val="000000"/>
          <w:sz w:val="32"/>
          <w:szCs w:val="32"/>
          <w:lang w:val="en-US" w:eastAsia="zh-CN"/>
        </w:rPr>
        <w:t>37</w:t>
      </w:r>
      <w:r>
        <w:rPr>
          <w:rFonts w:hint="eastAsia" w:ascii="仿宋_GB2312" w:hAnsi="ˎ̥" w:eastAsia="仿宋_GB2312" w:cs="宋体"/>
          <w:color w:val="000000"/>
          <w:kern w:val="0"/>
          <w:sz w:val="32"/>
          <w:szCs w:val="32"/>
        </w:rPr>
        <w:t>万元。预算总支出</w:t>
      </w:r>
      <w:r>
        <w:rPr>
          <w:rFonts w:hint="eastAsia" w:ascii="仿宋_GB2312" w:hAnsi="Times New Roman" w:eastAsia="仿宋_GB2312" w:cs="仿宋"/>
          <w:color w:val="000000"/>
          <w:sz w:val="32"/>
          <w:szCs w:val="32"/>
          <w:lang w:val="en-US" w:eastAsia="zh-CN"/>
        </w:rPr>
        <w:t>37</w:t>
      </w:r>
      <w:r>
        <w:rPr>
          <w:rFonts w:hint="eastAsia" w:ascii="仿宋_GB2312" w:hAnsi="ˎ̥" w:eastAsia="仿宋_GB2312" w:cs="宋体"/>
          <w:color w:val="000000"/>
          <w:kern w:val="0"/>
          <w:sz w:val="32"/>
          <w:szCs w:val="32"/>
        </w:rPr>
        <w:t>万元, 其中基本支出</w:t>
      </w:r>
      <w:r>
        <w:rPr>
          <w:rFonts w:hint="eastAsia" w:ascii="仿宋_GB2312" w:hAnsi="Times New Roman" w:eastAsia="仿宋_GB2312" w:cs="仿宋"/>
          <w:color w:val="000000"/>
          <w:sz w:val="32"/>
          <w:szCs w:val="32"/>
          <w:lang w:val="en-US" w:eastAsia="zh-CN"/>
        </w:rPr>
        <w:t>37</w:t>
      </w:r>
      <w:r>
        <w:rPr>
          <w:rFonts w:hint="eastAsia" w:ascii="仿宋_GB2312" w:hAnsi="ˎ̥" w:eastAsia="仿宋_GB2312" w:cs="宋体"/>
          <w:color w:val="000000"/>
          <w:kern w:val="0"/>
          <w:sz w:val="32"/>
          <w:szCs w:val="32"/>
        </w:rPr>
        <w:t>万元、项目支出</w:t>
      </w:r>
      <w:r>
        <w:rPr>
          <w:rFonts w:hint="eastAsia" w:ascii="仿宋_GB2312" w:hAnsi="Times New Roman" w:eastAsia="仿宋_GB2312" w:cs="仿宋"/>
          <w:color w:val="000000"/>
          <w:sz w:val="32"/>
          <w:szCs w:val="32"/>
          <w:lang w:val="en-US" w:eastAsia="zh-CN"/>
        </w:rPr>
        <w:t>0</w:t>
      </w:r>
      <w:r>
        <w:rPr>
          <w:rFonts w:hint="eastAsia" w:ascii="仿宋_GB2312" w:hAnsi="ˎ̥" w:eastAsia="仿宋_GB2312" w:cs="宋体"/>
          <w:color w:val="000000"/>
          <w:kern w:val="0"/>
          <w:sz w:val="32"/>
          <w:szCs w:val="32"/>
        </w:rPr>
        <w:t>万元，结余</w:t>
      </w:r>
      <w:r>
        <w:rPr>
          <w:rFonts w:hint="eastAsia" w:ascii="仿宋_GB2312" w:hAnsi="Times New Roman" w:eastAsia="仿宋_GB2312" w:cs="仿宋"/>
          <w:color w:val="000000"/>
          <w:sz w:val="32"/>
          <w:szCs w:val="32"/>
        </w:rPr>
        <w:t>0</w:t>
      </w:r>
      <w:r>
        <w:rPr>
          <w:rFonts w:hint="eastAsia" w:ascii="仿宋_GB2312" w:hAnsi="ˎ̥" w:eastAsia="仿宋_GB2312" w:cs="宋体"/>
          <w:color w:val="000000"/>
          <w:kern w:val="0"/>
          <w:sz w:val="32"/>
          <w:szCs w:val="32"/>
        </w:rPr>
        <w:t>万元。</w:t>
      </w:r>
    </w:p>
    <w:p>
      <w:pPr>
        <w:widowControl/>
        <w:shd w:val="clear" w:color="auto" w:fill="FFFFFF"/>
        <w:spacing w:line="560" w:lineRule="exact"/>
        <w:ind w:firstLine="600" w:firstLineChars="200"/>
        <w:rPr>
          <w:rFonts w:ascii="仿宋_GB2312" w:hAnsi="ˎ̥" w:eastAsia="仿宋_GB2312" w:cs="宋体"/>
          <w:color w:val="000000"/>
          <w:kern w:val="0"/>
          <w:sz w:val="32"/>
          <w:szCs w:val="32"/>
        </w:rPr>
      </w:pPr>
      <w:r>
        <w:rPr>
          <w:rFonts w:hint="eastAsia" w:ascii="仿宋_GB2312" w:hAnsi="Times New Roman" w:eastAsia="仿宋_GB2312" w:cs="仿宋"/>
          <w:color w:val="auto"/>
          <w:sz w:val="30"/>
          <w:szCs w:val="30"/>
        </w:rPr>
        <w:t>20</w:t>
      </w:r>
      <w:r>
        <w:rPr>
          <w:rFonts w:hint="eastAsia" w:ascii="仿宋_GB2312" w:hAnsi="Times New Roman" w:eastAsia="仿宋_GB2312" w:cs="仿宋"/>
          <w:color w:val="auto"/>
          <w:sz w:val="30"/>
          <w:szCs w:val="30"/>
          <w:lang w:val="en-US" w:eastAsia="zh-CN"/>
        </w:rPr>
        <w:t>20</w:t>
      </w:r>
      <w:r>
        <w:rPr>
          <w:rFonts w:hint="eastAsia" w:ascii="仿宋_GB2312" w:hAnsi="Times New Roman" w:eastAsia="仿宋_GB2312" w:cs="仿宋"/>
          <w:color w:val="auto"/>
          <w:sz w:val="30"/>
          <w:szCs w:val="30"/>
        </w:rPr>
        <w:t>年我单位没有新建楼堂馆所，无新建楼堂馆所投资</w:t>
      </w:r>
      <w:r>
        <w:rPr>
          <w:rFonts w:hint="eastAsia" w:ascii="仿宋_GB2312" w:hAnsi="Times New Roman" w:eastAsia="仿宋_GB2312" w:cs="仿宋"/>
          <w:color w:val="auto"/>
          <w:sz w:val="30"/>
          <w:szCs w:val="30"/>
          <w:lang w:eastAsia="zh-CN"/>
        </w:rPr>
        <w:t>预</w:t>
      </w:r>
      <w:r>
        <w:rPr>
          <w:rFonts w:hint="eastAsia" w:ascii="仿宋_GB2312" w:hAnsi="Times New Roman" w:eastAsia="仿宋_GB2312" w:cs="仿宋"/>
          <w:color w:val="auto"/>
          <w:sz w:val="30"/>
          <w:szCs w:val="30"/>
        </w:rPr>
        <w:t>算。</w:t>
      </w:r>
    </w:p>
    <w:p>
      <w:pPr>
        <w:widowControl/>
        <w:shd w:val="clear" w:color="auto" w:fill="FFFFFF"/>
        <w:spacing w:line="560" w:lineRule="exact"/>
        <w:ind w:firstLine="643" w:firstLineChars="200"/>
        <w:rPr>
          <w:rFonts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（三）预算管理</w:t>
      </w:r>
    </w:p>
    <w:p>
      <w:pPr>
        <w:widowControl/>
        <w:shd w:val="clear" w:color="auto" w:fill="FFFFFF"/>
        <w:spacing w:line="560" w:lineRule="exact"/>
        <w:ind w:firstLine="640" w:firstLineChars="200"/>
        <w:rPr>
          <w:rFonts w:ascii="仿宋_GB2312" w:hAnsi="Times New Roman" w:eastAsia="仿宋_GB2312" w:cs="仿宋"/>
          <w:color w:val="auto"/>
          <w:sz w:val="32"/>
          <w:szCs w:val="32"/>
        </w:rPr>
      </w:pPr>
      <w:r>
        <w:rPr>
          <w:rFonts w:hint="eastAsia" w:ascii="仿宋_GB2312" w:hAnsi="ˎ̥" w:eastAsia="仿宋_GB2312" w:cs="宋体"/>
          <w:color w:val="auto"/>
          <w:kern w:val="0"/>
          <w:sz w:val="32"/>
          <w:szCs w:val="32"/>
        </w:rPr>
        <w:t>2020年，我</w:t>
      </w:r>
      <w:r>
        <w:rPr>
          <w:rFonts w:hint="eastAsia" w:ascii="仿宋_GB2312" w:hAnsi="ˎ̥" w:eastAsia="仿宋_GB2312" w:cs="宋体"/>
          <w:color w:val="auto"/>
          <w:kern w:val="0"/>
          <w:sz w:val="32"/>
          <w:szCs w:val="32"/>
          <w:lang w:eastAsia="zh-CN"/>
        </w:rPr>
        <w:t>单位</w:t>
      </w:r>
      <w:r>
        <w:rPr>
          <w:rFonts w:hint="eastAsia" w:ascii="仿宋_GB2312" w:hAnsi="ˎ̥" w:eastAsia="仿宋_GB2312" w:cs="宋体"/>
          <w:color w:val="auto"/>
          <w:kern w:val="0"/>
          <w:sz w:val="32"/>
          <w:szCs w:val="32"/>
        </w:rPr>
        <w:t>支出预算</w:t>
      </w:r>
      <w:r>
        <w:rPr>
          <w:rFonts w:hint="eastAsia" w:ascii="仿宋_GB2312" w:hAnsi="Times New Roman" w:eastAsia="仿宋_GB2312" w:cs="仿宋"/>
          <w:color w:val="auto"/>
          <w:sz w:val="32"/>
          <w:szCs w:val="32"/>
          <w:lang w:val="en-US" w:eastAsia="zh-CN"/>
        </w:rPr>
        <w:t>37</w:t>
      </w:r>
      <w:r>
        <w:rPr>
          <w:rFonts w:hint="eastAsia" w:ascii="仿宋_GB2312" w:hAnsi="ˎ̥" w:eastAsia="仿宋_GB2312" w:cs="宋体"/>
          <w:color w:val="auto"/>
          <w:kern w:val="0"/>
          <w:sz w:val="32"/>
          <w:szCs w:val="32"/>
        </w:rPr>
        <w:t>万元，实际支出</w:t>
      </w:r>
      <w:r>
        <w:rPr>
          <w:rFonts w:hint="eastAsia" w:ascii="仿宋_GB2312" w:hAnsi="Times New Roman" w:eastAsia="仿宋_GB2312" w:cs="仿宋"/>
          <w:color w:val="auto"/>
          <w:sz w:val="32"/>
          <w:szCs w:val="32"/>
          <w:lang w:val="en-US" w:eastAsia="zh-CN"/>
        </w:rPr>
        <w:t>36.49</w:t>
      </w:r>
      <w:r>
        <w:rPr>
          <w:rFonts w:hint="eastAsia" w:ascii="仿宋_GB2312" w:hAnsi="ˎ̥" w:eastAsia="仿宋_GB2312" w:cs="宋体"/>
          <w:color w:val="auto"/>
          <w:kern w:val="0"/>
          <w:sz w:val="32"/>
          <w:szCs w:val="32"/>
        </w:rPr>
        <w:t>万元，预算执行率</w:t>
      </w:r>
      <w:r>
        <w:rPr>
          <w:rFonts w:hint="eastAsia" w:ascii="仿宋_GB2312" w:hAnsi="Times New Roman" w:eastAsia="仿宋_GB2312" w:cs="仿宋"/>
          <w:color w:val="auto"/>
          <w:sz w:val="32"/>
          <w:szCs w:val="32"/>
        </w:rPr>
        <w:t>100</w:t>
      </w:r>
      <w:r>
        <w:rPr>
          <w:rFonts w:hint="eastAsia" w:ascii="仿宋_GB2312" w:hAnsi="ˎ̥" w:eastAsia="仿宋_GB2312" w:cs="宋体"/>
          <w:color w:val="auto"/>
          <w:kern w:val="0"/>
          <w:sz w:val="32"/>
          <w:szCs w:val="32"/>
        </w:rPr>
        <w:t>%。公用经费实际支出</w:t>
      </w:r>
      <w:r>
        <w:rPr>
          <w:rFonts w:hint="eastAsia" w:ascii="仿宋_GB2312" w:hAnsi="Times New Roman" w:eastAsia="仿宋_GB2312" w:cs="仿宋"/>
          <w:color w:val="auto"/>
          <w:sz w:val="32"/>
          <w:szCs w:val="32"/>
          <w:lang w:val="en-US" w:eastAsia="zh-CN"/>
        </w:rPr>
        <w:t>0</w:t>
      </w:r>
      <w:r>
        <w:rPr>
          <w:rFonts w:hint="eastAsia" w:ascii="仿宋_GB2312" w:hAnsi="ˎ̥" w:eastAsia="仿宋_GB2312" w:cs="宋体"/>
          <w:color w:val="auto"/>
          <w:kern w:val="0"/>
          <w:sz w:val="32"/>
          <w:szCs w:val="32"/>
        </w:rPr>
        <w:t>万元，控制率</w:t>
      </w:r>
      <w:r>
        <w:rPr>
          <w:rFonts w:hint="eastAsia" w:ascii="仿宋_GB2312" w:hAnsi="Times New Roman" w:eastAsia="仿宋_GB2312" w:cs="仿宋"/>
          <w:color w:val="auto"/>
          <w:sz w:val="32"/>
          <w:szCs w:val="32"/>
        </w:rPr>
        <w:t>100</w:t>
      </w:r>
      <w:r>
        <w:rPr>
          <w:rFonts w:hint="eastAsia" w:ascii="仿宋_GB2312" w:hAnsi="ˎ̥" w:eastAsia="仿宋_GB2312" w:cs="宋体"/>
          <w:color w:val="auto"/>
          <w:kern w:val="0"/>
          <w:sz w:val="32"/>
          <w:szCs w:val="32"/>
        </w:rPr>
        <w:t>%。</w:t>
      </w:r>
    </w:p>
    <w:p>
      <w:pPr>
        <w:widowControl/>
        <w:shd w:val="clear" w:color="auto" w:fill="FFFFFF"/>
        <w:spacing w:line="560" w:lineRule="exact"/>
        <w:ind w:firstLine="640" w:firstLineChars="200"/>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2020年，我</w:t>
      </w:r>
      <w:r>
        <w:rPr>
          <w:rFonts w:hint="eastAsia" w:ascii="仿宋_GB2312" w:hAnsi="ˎ̥" w:eastAsia="仿宋_GB2312" w:cs="宋体"/>
          <w:color w:val="auto"/>
          <w:kern w:val="0"/>
          <w:sz w:val="32"/>
          <w:szCs w:val="32"/>
          <w:lang w:eastAsia="zh-CN"/>
        </w:rPr>
        <w:t>单位</w:t>
      </w:r>
      <w:r>
        <w:rPr>
          <w:rFonts w:hint="eastAsia" w:ascii="仿宋_GB2312" w:hAnsi="ˎ̥" w:eastAsia="仿宋_GB2312" w:cs="宋体"/>
          <w:color w:val="auto"/>
          <w:kern w:val="0"/>
          <w:sz w:val="32"/>
          <w:szCs w:val="32"/>
        </w:rPr>
        <w:t>“三公”经费预算安排数</w:t>
      </w:r>
      <w:r>
        <w:rPr>
          <w:rFonts w:hint="eastAsia" w:ascii="仿宋_GB2312" w:hAnsi="Times New Roman" w:eastAsia="仿宋_GB2312" w:cs="仿宋"/>
          <w:color w:val="auto"/>
          <w:sz w:val="32"/>
          <w:szCs w:val="32"/>
          <w:lang w:val="en-US" w:eastAsia="zh-CN"/>
        </w:rPr>
        <w:t>0.07</w:t>
      </w:r>
      <w:r>
        <w:rPr>
          <w:rFonts w:hint="eastAsia" w:ascii="仿宋_GB2312" w:hAnsi="ˎ̥" w:eastAsia="仿宋_GB2312" w:cs="宋体"/>
          <w:color w:val="auto"/>
          <w:kern w:val="0"/>
          <w:sz w:val="32"/>
          <w:szCs w:val="32"/>
        </w:rPr>
        <w:t>万元，实际支出</w:t>
      </w:r>
      <w:r>
        <w:rPr>
          <w:rFonts w:hint="eastAsia" w:ascii="仿宋_GB2312" w:hAnsi="Times New Roman" w:eastAsia="仿宋_GB2312" w:cs="仿宋"/>
          <w:color w:val="auto"/>
          <w:sz w:val="32"/>
          <w:szCs w:val="32"/>
          <w:lang w:val="en-US" w:eastAsia="zh-CN"/>
        </w:rPr>
        <w:t>0</w:t>
      </w:r>
      <w:r>
        <w:rPr>
          <w:rFonts w:hint="eastAsia" w:ascii="仿宋_GB2312" w:hAnsi="ˎ̥" w:eastAsia="仿宋_GB2312" w:cs="宋体"/>
          <w:color w:val="auto"/>
          <w:kern w:val="0"/>
          <w:sz w:val="32"/>
          <w:szCs w:val="32"/>
        </w:rPr>
        <w:t>万元，控制率</w:t>
      </w:r>
      <w:r>
        <w:rPr>
          <w:rFonts w:hint="eastAsia" w:ascii="仿宋_GB2312" w:hAnsi="Times New Roman" w:eastAsia="仿宋_GB2312" w:cs="仿宋"/>
          <w:color w:val="auto"/>
          <w:sz w:val="32"/>
          <w:szCs w:val="32"/>
          <w:lang w:val="en-US" w:eastAsia="zh-CN"/>
        </w:rPr>
        <w:t>100</w:t>
      </w:r>
      <w:r>
        <w:rPr>
          <w:rFonts w:hint="eastAsia" w:ascii="仿宋_GB2312" w:hAnsi="ˎ̥" w:eastAsia="仿宋_GB2312" w:cs="宋体"/>
          <w:color w:val="auto"/>
          <w:kern w:val="0"/>
          <w:sz w:val="32"/>
          <w:szCs w:val="32"/>
        </w:rPr>
        <w:t>%。其中：公务运行维护经费预算数0万元，实际支出0万元，控制率100%；公务接待费预算</w:t>
      </w:r>
      <w:r>
        <w:rPr>
          <w:rFonts w:hint="eastAsia" w:ascii="仿宋_GB2312" w:hAnsi="ˎ̥" w:eastAsia="仿宋_GB2312" w:cs="宋体"/>
          <w:color w:val="auto"/>
          <w:kern w:val="0"/>
          <w:sz w:val="32"/>
          <w:szCs w:val="32"/>
          <w:lang w:val="en-US" w:eastAsia="zh-CN"/>
        </w:rPr>
        <w:t>0.07</w:t>
      </w:r>
      <w:r>
        <w:rPr>
          <w:rFonts w:hint="eastAsia" w:ascii="仿宋_GB2312" w:hAnsi="ˎ̥" w:eastAsia="仿宋_GB2312" w:cs="宋体"/>
          <w:color w:val="auto"/>
          <w:kern w:val="0"/>
          <w:sz w:val="32"/>
          <w:szCs w:val="32"/>
        </w:rPr>
        <w:t>万元，实际支出</w:t>
      </w:r>
      <w:r>
        <w:rPr>
          <w:rFonts w:hint="eastAsia" w:ascii="仿宋_GB2312" w:hAnsi="ˎ̥" w:eastAsia="仿宋_GB2312" w:cs="宋体"/>
          <w:color w:val="auto"/>
          <w:kern w:val="0"/>
          <w:sz w:val="32"/>
          <w:szCs w:val="32"/>
          <w:lang w:val="en-US" w:eastAsia="zh-CN"/>
        </w:rPr>
        <w:t>0</w:t>
      </w:r>
      <w:r>
        <w:rPr>
          <w:rFonts w:hint="eastAsia" w:ascii="仿宋_GB2312" w:hAnsi="ˎ̥" w:eastAsia="仿宋_GB2312" w:cs="宋体"/>
          <w:color w:val="auto"/>
          <w:kern w:val="0"/>
          <w:sz w:val="32"/>
          <w:szCs w:val="32"/>
        </w:rPr>
        <w:t>万元，控制率</w:t>
      </w:r>
      <w:r>
        <w:rPr>
          <w:rFonts w:hint="eastAsia" w:ascii="仿宋_GB2312" w:hAnsi="ˎ̥" w:eastAsia="仿宋_GB2312" w:cs="宋体"/>
          <w:color w:val="auto"/>
          <w:kern w:val="0"/>
          <w:sz w:val="32"/>
          <w:szCs w:val="32"/>
          <w:lang w:val="en-US" w:eastAsia="zh-CN"/>
        </w:rPr>
        <w:t>100</w:t>
      </w:r>
      <w:r>
        <w:rPr>
          <w:rFonts w:hint="eastAsia" w:ascii="仿宋_GB2312" w:hAnsi="ˎ̥" w:eastAsia="仿宋_GB2312" w:cs="宋体"/>
          <w:color w:val="auto"/>
          <w:kern w:val="0"/>
          <w:sz w:val="32"/>
          <w:szCs w:val="32"/>
        </w:rPr>
        <w:t>%。</w:t>
      </w:r>
    </w:p>
    <w:p>
      <w:pPr>
        <w:widowControl/>
        <w:shd w:val="clear" w:color="auto" w:fill="FFFFFF"/>
        <w:spacing w:line="560" w:lineRule="exact"/>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2020年，我</w:t>
      </w:r>
      <w:r>
        <w:rPr>
          <w:rFonts w:hint="eastAsia" w:ascii="仿宋_GB2312" w:hAnsi="ˎ̥" w:eastAsia="仿宋_GB2312" w:cs="宋体"/>
          <w:color w:val="000000"/>
          <w:kern w:val="0"/>
          <w:sz w:val="32"/>
          <w:szCs w:val="32"/>
          <w:lang w:eastAsia="zh-CN"/>
        </w:rPr>
        <w:t>单位</w:t>
      </w:r>
      <w:r>
        <w:rPr>
          <w:rFonts w:hint="eastAsia" w:ascii="仿宋_GB2312" w:hAnsi="ˎ̥" w:eastAsia="仿宋_GB2312" w:cs="宋体"/>
          <w:color w:val="000000"/>
          <w:kern w:val="0"/>
          <w:sz w:val="32"/>
          <w:szCs w:val="32"/>
        </w:rPr>
        <w:t>贯彻落实中央省市县政府关于加强财务管理，严格控制“三公经费”，厉行节约等有关文件精神，制定了内部财务管理制度，规范了公务接待、公务用车和公务出差管理审批程序。在资金使用上，严格遵守各项财经法规和财务管理制度，并在永兴政府门户网站公开了部门预算和“三公经费”预算，基础数据信息和会计信息资料真实、完整。</w:t>
      </w:r>
    </w:p>
    <w:p>
      <w:pPr>
        <w:widowControl/>
        <w:shd w:val="clear" w:color="auto" w:fill="FFFFFF"/>
        <w:spacing w:line="560" w:lineRule="exact"/>
        <w:ind w:firstLine="643" w:firstLineChars="200"/>
        <w:rPr>
          <w:rFonts w:ascii="楷体_GB2312" w:hAnsi="ˎ̥" w:eastAsia="楷体_GB2312" w:cs="宋体"/>
          <w:b/>
          <w:color w:val="000000"/>
          <w:kern w:val="0"/>
          <w:sz w:val="32"/>
          <w:szCs w:val="32"/>
        </w:rPr>
      </w:pPr>
      <w:r>
        <w:rPr>
          <w:rFonts w:hint="eastAsia" w:ascii="楷体_GB2312" w:hAnsi="ˎ̥" w:eastAsia="楷体_GB2312" w:cs="宋体"/>
          <w:b/>
          <w:color w:val="000000"/>
          <w:kern w:val="0"/>
          <w:sz w:val="32"/>
          <w:szCs w:val="32"/>
        </w:rPr>
        <w:t>（四）预算支出绩效</w:t>
      </w:r>
    </w:p>
    <w:p>
      <w:pPr>
        <w:widowControl/>
        <w:shd w:val="clear" w:color="auto" w:fill="FFFFFF"/>
        <w:spacing w:line="560" w:lineRule="exact"/>
        <w:ind w:firstLine="600" w:firstLineChars="200"/>
        <w:rPr>
          <w:rFonts w:ascii="仿宋_GB2312" w:hAnsi="ˎ̥" w:eastAsia="仿宋_GB2312" w:cs="宋体"/>
          <w:bCs/>
          <w:color w:val="000000"/>
          <w:kern w:val="0"/>
          <w:sz w:val="30"/>
          <w:szCs w:val="30"/>
        </w:rPr>
      </w:pPr>
      <w:r>
        <w:rPr>
          <w:rFonts w:hint="eastAsia" w:ascii="仿宋_GB2312" w:hAnsi="ˎ̥" w:eastAsia="仿宋_GB2312" w:cs="宋体"/>
          <w:bCs/>
          <w:color w:val="000000"/>
          <w:kern w:val="0"/>
          <w:sz w:val="30"/>
          <w:szCs w:val="30"/>
        </w:rPr>
        <w:t>1、切实抓好党建工作，增强党组织凝聚力和战斗力</w:t>
      </w:r>
    </w:p>
    <w:p>
      <w:pPr>
        <w:widowControl/>
        <w:shd w:val="clear" w:color="auto" w:fill="FFFFFF"/>
        <w:spacing w:line="560" w:lineRule="exact"/>
        <w:ind w:firstLine="600" w:firstLineChars="200"/>
        <w:rPr>
          <w:rFonts w:hint="eastAsia" w:ascii="仿宋_GB2312" w:hAnsi="ˎ̥" w:eastAsia="仿宋_GB2312" w:cs="宋体"/>
          <w:color w:val="000000"/>
          <w:kern w:val="0"/>
          <w:sz w:val="30"/>
          <w:szCs w:val="30"/>
        </w:rPr>
      </w:pPr>
      <w:r>
        <w:rPr>
          <w:rFonts w:hint="eastAsia" w:ascii="仿宋" w:hAnsi="仿宋" w:eastAsia="仿宋" w:cs="宋体"/>
          <w:bCs/>
          <w:color w:val="000000"/>
          <w:kern w:val="0"/>
          <w:sz w:val="30"/>
          <w:szCs w:val="30"/>
        </w:rPr>
        <w:t>⑴</w:t>
      </w:r>
      <w:r>
        <w:rPr>
          <w:rFonts w:hint="eastAsia" w:ascii="仿宋_GB2312" w:hAnsi="ˎ̥" w:eastAsia="仿宋_GB2312" w:cs="宋体"/>
          <w:bCs/>
          <w:color w:val="000000"/>
          <w:kern w:val="0"/>
          <w:sz w:val="30"/>
          <w:szCs w:val="30"/>
        </w:rPr>
        <w:t>、贯彻上级精神，做到“两个维护”。</w:t>
      </w:r>
      <w:r>
        <w:rPr>
          <w:rFonts w:hint="eastAsia" w:ascii="仿宋_GB2312" w:hAnsi="ˎ̥" w:eastAsia="仿宋_GB2312" w:cs="宋体"/>
          <w:color w:val="000000"/>
          <w:kern w:val="0"/>
          <w:sz w:val="30"/>
          <w:szCs w:val="30"/>
        </w:rPr>
        <w:t>学习贯彻习近平新时代中国特色社会主义思想，坚持党管一切原则，坚决维护习近平总书记在党中央和全党的核心地位、坚决维护党中央权威和集中统一领导落实到管党治党建设党的全过程、各方面，始终同</w:t>
      </w:r>
      <w:r>
        <w:rPr>
          <w:rFonts w:hint="eastAsia" w:ascii="仿宋_GB2312" w:hAnsi="ˎ̥" w:eastAsia="仿宋_GB2312" w:cs="宋体"/>
          <w:color w:val="000000"/>
          <w:kern w:val="0"/>
          <w:sz w:val="30"/>
          <w:szCs w:val="30"/>
          <w:lang w:eastAsia="zh-CN"/>
        </w:rPr>
        <w:t>以习近平同志为核心的党中央</w:t>
      </w:r>
      <w:r>
        <w:rPr>
          <w:rFonts w:hint="eastAsia" w:ascii="仿宋_GB2312" w:hAnsi="ˎ̥" w:eastAsia="仿宋_GB2312" w:cs="宋体"/>
          <w:color w:val="000000"/>
          <w:kern w:val="0"/>
          <w:sz w:val="30"/>
          <w:szCs w:val="30"/>
        </w:rPr>
        <w:t>保持高度一致。</w:t>
      </w:r>
    </w:p>
    <w:p>
      <w:pPr>
        <w:widowControl/>
        <w:shd w:val="clear" w:color="auto" w:fill="FFFFFF"/>
        <w:spacing w:line="560" w:lineRule="exact"/>
        <w:ind w:firstLine="600" w:firstLineChars="200"/>
        <w:rPr>
          <w:rFonts w:ascii="仿宋_GB2312" w:hAnsi="ˎ̥" w:eastAsia="仿宋_GB2312" w:cs="宋体"/>
          <w:bCs/>
          <w:color w:val="000000"/>
          <w:kern w:val="0"/>
          <w:sz w:val="30"/>
          <w:szCs w:val="30"/>
        </w:rPr>
      </w:pPr>
      <w:r>
        <w:rPr>
          <w:rFonts w:hint="eastAsia" w:ascii="仿宋" w:hAnsi="仿宋" w:eastAsia="仿宋" w:cs="宋体"/>
          <w:bCs/>
          <w:color w:val="000000"/>
          <w:kern w:val="0"/>
          <w:sz w:val="30"/>
          <w:szCs w:val="30"/>
        </w:rPr>
        <w:t>⑵</w:t>
      </w:r>
      <w:r>
        <w:rPr>
          <w:rFonts w:hint="eastAsia" w:ascii="仿宋_GB2312" w:hAnsi="ˎ̥" w:eastAsia="仿宋_GB2312" w:cs="宋体"/>
          <w:bCs/>
          <w:color w:val="000000"/>
          <w:kern w:val="0"/>
          <w:sz w:val="30"/>
          <w:szCs w:val="30"/>
        </w:rPr>
        <w:t>、加强党员教育，确保主题教育有成效。</w:t>
      </w:r>
    </w:p>
    <w:p>
      <w:pPr>
        <w:ind w:firstLine="600" w:firstLineChars="200"/>
        <w:rPr>
          <w:rFonts w:hint="eastAsia"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党员按照“守初心、担使命、找差距、抓落实”的总要求，围绕“理论学习有收获、思想政治受洗礼、干事创业敢担当、为民服务解难题、清正廉洁作表率”的目标，取得了重大成果。</w:t>
      </w:r>
    </w:p>
    <w:p>
      <w:pPr>
        <w:numPr>
          <w:ilvl w:val="0"/>
          <w:numId w:val="2"/>
        </w:numPr>
        <w:ind w:firstLine="640" w:firstLineChars="200"/>
        <w:rPr>
          <w:rFonts w:hint="eastAsia" w:ascii="仿宋_GB2312" w:eastAsia="仿宋_GB2312"/>
          <w:sz w:val="32"/>
          <w:szCs w:val="32"/>
        </w:rPr>
      </w:pPr>
      <w:r>
        <w:rPr>
          <w:rFonts w:hint="eastAsia" w:ascii="仿宋" w:hAnsi="仿宋" w:eastAsia="仿宋"/>
          <w:sz w:val="32"/>
          <w:szCs w:val="32"/>
        </w:rPr>
        <w:t>加强和规范了出租门面的管理，积极配合社区搞好流动人口变化的统计。</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、及时完成了局里安排的各项工作任务。</w:t>
      </w:r>
    </w:p>
    <w:p>
      <w:pPr>
        <w:widowControl/>
        <w:shd w:val="clear" w:color="auto" w:fill="FFFFFF"/>
        <w:spacing w:line="560" w:lineRule="exact"/>
        <w:rPr>
          <w:rFonts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七</w:t>
      </w:r>
      <w:r>
        <w:rPr>
          <w:rFonts w:hint="eastAsia" w:ascii="黑体" w:hAnsi="黑体" w:eastAsia="黑体" w:cs="宋体"/>
          <w:color w:val="000000"/>
          <w:kern w:val="0"/>
          <w:sz w:val="32"/>
          <w:szCs w:val="32"/>
        </w:rPr>
        <w:t>、存在的主要问题和下一步改进措施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（一）科学合理编制预算，严格执行预算</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w:t>
      </w:r>
      <w:r>
        <w:rPr>
          <w:rFonts w:hint="eastAsia" w:ascii="仿宋_GB2312" w:hAnsi="ˎ̥" w:eastAsia="仿宋_GB2312"/>
          <w:color w:val="000000"/>
          <w:sz w:val="32"/>
          <w:szCs w:val="32"/>
          <w:lang w:eastAsia="zh-CN"/>
        </w:rPr>
        <w:t>二</w:t>
      </w:r>
      <w:r>
        <w:rPr>
          <w:rFonts w:hint="eastAsia" w:ascii="仿宋_GB2312" w:hAnsi="ˎ̥" w:eastAsia="仿宋_GB2312"/>
          <w:color w:val="000000"/>
          <w:sz w:val="32"/>
          <w:szCs w:val="32"/>
        </w:rPr>
        <w:t>）完善管理制度，进一步加强资产管理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进一步贯彻落实中央</w:t>
      </w:r>
      <w:bookmarkStart w:id="1" w:name="_GoBack"/>
      <w:bookmarkEnd w:id="1"/>
      <w:r>
        <w:rPr>
          <w:rFonts w:hint="eastAsia" w:ascii="仿宋_GB2312" w:hAnsi="ˎ̥" w:eastAsia="仿宋_GB2312"/>
          <w:color w:val="000000"/>
          <w:sz w:val="32"/>
          <w:szCs w:val="32"/>
        </w:rPr>
        <w:t>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w:t>
      </w:r>
      <w:r>
        <w:rPr>
          <w:rFonts w:hint="eastAsia" w:ascii="仿宋_GB2312" w:hAnsi="ˎ̥" w:eastAsia="仿宋_GB2312"/>
          <w:color w:val="000000"/>
          <w:sz w:val="32"/>
          <w:szCs w:val="32"/>
          <w:lang w:eastAsia="zh-CN"/>
        </w:rPr>
        <w:t>三</w:t>
      </w:r>
      <w:r>
        <w:rPr>
          <w:rFonts w:hint="eastAsia" w:ascii="仿宋_GB2312" w:hAnsi="ˎ̥" w:eastAsia="仿宋_GB2312"/>
          <w:color w:val="000000"/>
          <w:sz w:val="32"/>
          <w:szCs w:val="32"/>
        </w:rPr>
        <w:t>）加强新行政单位会计制度和新预算法学习培训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widowControl/>
        <w:shd w:val="clear" w:color="auto" w:fill="FFFFFF"/>
        <w:spacing w:line="56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八</w:t>
      </w:r>
      <w:r>
        <w:rPr>
          <w:rFonts w:hint="eastAsia" w:ascii="黑体" w:hAnsi="黑体" w:eastAsia="黑体" w:cs="宋体"/>
          <w:color w:val="000000"/>
          <w:kern w:val="0"/>
          <w:sz w:val="32"/>
          <w:szCs w:val="32"/>
        </w:rPr>
        <w:t>、绩效自评结果拟应用和公开情况</w:t>
      </w:r>
    </w:p>
    <w:p>
      <w:pPr>
        <w:widowControl/>
        <w:shd w:val="clear" w:color="auto" w:fill="FFFFFF"/>
        <w:spacing w:line="56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将本次绩效自评结果在政府门户网公开，并运用到单位整体运行管理中，对不足之处加以改进完善，提高单位整体支出绩效水平。</w:t>
      </w:r>
    </w:p>
    <w:p>
      <w:pPr>
        <w:widowControl/>
        <w:shd w:val="clear" w:color="auto" w:fill="FFFFFF"/>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九</w:t>
      </w:r>
      <w:r>
        <w:rPr>
          <w:rFonts w:hint="eastAsia" w:ascii="黑体" w:hAnsi="黑体" w:eastAsia="黑体" w:cs="宋体"/>
          <w:color w:val="000000"/>
          <w:kern w:val="0"/>
          <w:sz w:val="32"/>
          <w:szCs w:val="32"/>
        </w:rPr>
        <w:t>、其他需要说明的情况</w:t>
      </w:r>
    </w:p>
    <w:p>
      <w:pPr>
        <w:widowControl/>
        <w:shd w:val="clear" w:color="auto" w:fill="FFFFFF"/>
        <w:spacing w:line="560" w:lineRule="exact"/>
        <w:ind w:firstLine="640" w:firstLineChars="200"/>
        <w:rPr>
          <w:rFonts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无</w:t>
      </w:r>
    </w:p>
    <w:p>
      <w:pPr>
        <w:spacing w:line="560" w:lineRule="exact"/>
        <w:ind w:firstLine="640" w:firstLineChars="200"/>
        <w:rPr>
          <w:rFonts w:ascii="仿宋_GB2312" w:hAnsi="ˎ̥" w:eastAsia="仿宋_GB2312" w:cs="宋体"/>
          <w:color w:val="000000"/>
          <w:kern w:val="0"/>
          <w:sz w:val="32"/>
          <w:szCs w:val="32"/>
        </w:rPr>
      </w:pPr>
    </w:p>
    <w:p>
      <w:pPr>
        <w:spacing w:line="560" w:lineRule="exact"/>
        <w:ind w:firstLine="640" w:firstLineChars="200"/>
        <w:rPr>
          <w:rFonts w:ascii="宋体" w:hAnsi="宋体" w:cs="宋体"/>
          <w:color w:val="000000"/>
          <w:kern w:val="0"/>
          <w:sz w:val="32"/>
          <w:szCs w:val="32"/>
        </w:rPr>
      </w:pPr>
      <w:r>
        <w:rPr>
          <w:rFonts w:hint="eastAsia" w:ascii="仿宋_GB2312" w:hAnsi="ˎ̥" w:eastAsia="仿宋_GB2312" w:cs="宋体"/>
          <w:color w:val="000000"/>
          <w:kern w:val="0"/>
          <w:sz w:val="32"/>
          <w:szCs w:val="32"/>
        </w:rPr>
        <w:t>附件：1、</w:t>
      </w:r>
      <w:r>
        <w:rPr>
          <w:rFonts w:hint="eastAsia" w:ascii="仿宋_GB2312" w:hAnsi="宋体" w:eastAsia="仿宋_GB2312" w:cs="宋体"/>
          <w:color w:val="000000"/>
          <w:kern w:val="0"/>
          <w:sz w:val="32"/>
          <w:szCs w:val="32"/>
        </w:rPr>
        <w:t>2020年度部门整体支出绩效评价指标表。</w:t>
      </w:r>
    </w:p>
    <w:p>
      <w:pPr>
        <w:spacing w:line="560" w:lineRule="exact"/>
        <w:jc w:val="center"/>
        <w:rPr>
          <w:rFonts w:ascii="方正小标宋_GBK" w:hAnsi="宋体" w:eastAsia="方正小标宋_GBK" w:cs="宋体"/>
          <w:color w:val="000000"/>
          <w:kern w:val="0"/>
          <w:sz w:val="32"/>
          <w:szCs w:val="32"/>
        </w:rPr>
      </w:pPr>
      <w:r>
        <w:rPr>
          <w:rFonts w:hint="eastAsia" w:ascii="仿宋_GB2312" w:hAnsi="ˎ̥" w:eastAsia="仿宋_GB2312" w:cs="宋体"/>
          <w:color w:val="000000"/>
          <w:kern w:val="0"/>
          <w:sz w:val="32"/>
          <w:szCs w:val="32"/>
        </w:rPr>
        <w:t xml:space="preserve">          2、</w:t>
      </w:r>
      <w:r>
        <w:rPr>
          <w:rFonts w:hint="eastAsia" w:ascii="仿宋_GB2312" w:hAnsi="宋体" w:eastAsia="仿宋_GB2312" w:cs="宋体"/>
          <w:color w:val="000000"/>
          <w:kern w:val="0"/>
          <w:sz w:val="32"/>
          <w:szCs w:val="32"/>
        </w:rPr>
        <w:t>2020年度部门整体支出绩效评价基础数据表。</w:t>
      </w:r>
    </w:p>
    <w:p>
      <w:pPr>
        <w:widowControl/>
        <w:shd w:val="clear" w:color="auto" w:fill="FFFFFF"/>
        <w:spacing w:line="560" w:lineRule="exact"/>
        <w:rPr>
          <w:rFonts w:ascii="仿宋_GB2312" w:hAnsi="ˎ̥" w:eastAsia="仿宋_GB2312" w:cs="宋体"/>
          <w:color w:val="000000"/>
          <w:kern w:val="0"/>
          <w:sz w:val="32"/>
          <w:szCs w:val="32"/>
        </w:rPr>
      </w:pPr>
    </w:p>
    <w:p>
      <w:pPr>
        <w:widowControl/>
        <w:shd w:val="clear" w:color="auto" w:fill="FFFFFF"/>
        <w:spacing w:line="560" w:lineRule="exact"/>
        <w:ind w:firstLine="480"/>
        <w:rPr>
          <w:rFonts w:ascii="仿宋_GB2312" w:hAnsi="ˎ̥" w:eastAsia="仿宋_GB2312" w:cs="宋体"/>
          <w:color w:val="000000"/>
          <w:kern w:val="0"/>
          <w:sz w:val="32"/>
          <w:szCs w:val="32"/>
        </w:rPr>
      </w:pPr>
    </w:p>
    <w:bookmarkEnd w:id="0"/>
    <w:p>
      <w:pPr>
        <w:rPr>
          <w:rFonts w:hint="eastAsia"/>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9508"/>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71225"/>
    <w:multiLevelType w:val="singleLevel"/>
    <w:tmpl w:val="F0571225"/>
    <w:lvl w:ilvl="0" w:tentative="0">
      <w:start w:val="1"/>
      <w:numFmt w:val="chineseCounting"/>
      <w:suff w:val="nothing"/>
      <w:lvlText w:val="（%1）"/>
      <w:lvlJc w:val="left"/>
      <w:rPr>
        <w:rFonts w:hint="eastAsia"/>
      </w:rPr>
    </w:lvl>
  </w:abstractNum>
  <w:abstractNum w:abstractNumId="1">
    <w:nsid w:val="650A83A7"/>
    <w:multiLevelType w:val="singleLevel"/>
    <w:tmpl w:val="650A83A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70C"/>
    <w:rsid w:val="00023DD4"/>
    <w:rsid w:val="00026032"/>
    <w:rsid w:val="000B429D"/>
    <w:rsid w:val="000C1115"/>
    <w:rsid w:val="000D0005"/>
    <w:rsid w:val="0015230C"/>
    <w:rsid w:val="00171450"/>
    <w:rsid w:val="001C5A78"/>
    <w:rsid w:val="00225443"/>
    <w:rsid w:val="002A5453"/>
    <w:rsid w:val="002C0346"/>
    <w:rsid w:val="002F2424"/>
    <w:rsid w:val="0030281D"/>
    <w:rsid w:val="00326069"/>
    <w:rsid w:val="003345E9"/>
    <w:rsid w:val="00334DD8"/>
    <w:rsid w:val="00347D0B"/>
    <w:rsid w:val="003607D2"/>
    <w:rsid w:val="00364566"/>
    <w:rsid w:val="003A5511"/>
    <w:rsid w:val="00445C48"/>
    <w:rsid w:val="0046534D"/>
    <w:rsid w:val="00504DCE"/>
    <w:rsid w:val="00520C4B"/>
    <w:rsid w:val="0054657A"/>
    <w:rsid w:val="005A770B"/>
    <w:rsid w:val="00625D03"/>
    <w:rsid w:val="00660E41"/>
    <w:rsid w:val="007030B6"/>
    <w:rsid w:val="0071488A"/>
    <w:rsid w:val="00732C11"/>
    <w:rsid w:val="007352F5"/>
    <w:rsid w:val="0074706F"/>
    <w:rsid w:val="007471BC"/>
    <w:rsid w:val="007561CA"/>
    <w:rsid w:val="00785F0A"/>
    <w:rsid w:val="007C363C"/>
    <w:rsid w:val="008249B4"/>
    <w:rsid w:val="00830330"/>
    <w:rsid w:val="0083687A"/>
    <w:rsid w:val="008D03C5"/>
    <w:rsid w:val="008E0686"/>
    <w:rsid w:val="008F35C2"/>
    <w:rsid w:val="0092111A"/>
    <w:rsid w:val="00925792"/>
    <w:rsid w:val="00942ECC"/>
    <w:rsid w:val="00944104"/>
    <w:rsid w:val="009D312C"/>
    <w:rsid w:val="00A05EBD"/>
    <w:rsid w:val="00A279A7"/>
    <w:rsid w:val="00A34578"/>
    <w:rsid w:val="00A42CBB"/>
    <w:rsid w:val="00A94636"/>
    <w:rsid w:val="00AB543E"/>
    <w:rsid w:val="00AC6491"/>
    <w:rsid w:val="00AD3256"/>
    <w:rsid w:val="00AE22B5"/>
    <w:rsid w:val="00B0143B"/>
    <w:rsid w:val="00B36449"/>
    <w:rsid w:val="00B44F96"/>
    <w:rsid w:val="00B568DC"/>
    <w:rsid w:val="00B674B7"/>
    <w:rsid w:val="00B70327"/>
    <w:rsid w:val="00B7250E"/>
    <w:rsid w:val="00BD1F5C"/>
    <w:rsid w:val="00BF0C7F"/>
    <w:rsid w:val="00C16CE0"/>
    <w:rsid w:val="00C40E59"/>
    <w:rsid w:val="00C52DBC"/>
    <w:rsid w:val="00C63DDF"/>
    <w:rsid w:val="00C754EC"/>
    <w:rsid w:val="00C82C36"/>
    <w:rsid w:val="00C84668"/>
    <w:rsid w:val="00CB4EDC"/>
    <w:rsid w:val="00CB570C"/>
    <w:rsid w:val="00CE25DD"/>
    <w:rsid w:val="00CF203D"/>
    <w:rsid w:val="00D0360C"/>
    <w:rsid w:val="00D607B3"/>
    <w:rsid w:val="00D96E45"/>
    <w:rsid w:val="00E23F7C"/>
    <w:rsid w:val="00EA77F1"/>
    <w:rsid w:val="00EE0143"/>
    <w:rsid w:val="00F1533A"/>
    <w:rsid w:val="00F6154E"/>
    <w:rsid w:val="00F80700"/>
    <w:rsid w:val="00FD1946"/>
    <w:rsid w:val="00FD1EDA"/>
    <w:rsid w:val="037750D8"/>
    <w:rsid w:val="08236AFD"/>
    <w:rsid w:val="08AE38A3"/>
    <w:rsid w:val="0B1B72CE"/>
    <w:rsid w:val="0EAD6DEE"/>
    <w:rsid w:val="0FC212B1"/>
    <w:rsid w:val="12C237A7"/>
    <w:rsid w:val="141739EC"/>
    <w:rsid w:val="14DA41DB"/>
    <w:rsid w:val="18AD7817"/>
    <w:rsid w:val="1986759D"/>
    <w:rsid w:val="1A7237AC"/>
    <w:rsid w:val="1A9226A8"/>
    <w:rsid w:val="1AE84DD2"/>
    <w:rsid w:val="1D4C7634"/>
    <w:rsid w:val="1EC63C51"/>
    <w:rsid w:val="206D63B1"/>
    <w:rsid w:val="217B151C"/>
    <w:rsid w:val="26E22F29"/>
    <w:rsid w:val="27770D0C"/>
    <w:rsid w:val="29B400B6"/>
    <w:rsid w:val="2B13017C"/>
    <w:rsid w:val="2B482199"/>
    <w:rsid w:val="2CDD3B68"/>
    <w:rsid w:val="2D72174C"/>
    <w:rsid w:val="2F562944"/>
    <w:rsid w:val="31A02797"/>
    <w:rsid w:val="31AA2D00"/>
    <w:rsid w:val="325512BC"/>
    <w:rsid w:val="33FA13BF"/>
    <w:rsid w:val="34414E9D"/>
    <w:rsid w:val="349E5C4F"/>
    <w:rsid w:val="36D91354"/>
    <w:rsid w:val="38786A43"/>
    <w:rsid w:val="39881355"/>
    <w:rsid w:val="3A9340CC"/>
    <w:rsid w:val="3ABB4642"/>
    <w:rsid w:val="3D0B41D9"/>
    <w:rsid w:val="411573CE"/>
    <w:rsid w:val="4222037C"/>
    <w:rsid w:val="44381554"/>
    <w:rsid w:val="47A72A64"/>
    <w:rsid w:val="484F4A06"/>
    <w:rsid w:val="4DBC2817"/>
    <w:rsid w:val="4E9F7BCE"/>
    <w:rsid w:val="50281D6F"/>
    <w:rsid w:val="507A342D"/>
    <w:rsid w:val="516A1DD8"/>
    <w:rsid w:val="516E659D"/>
    <w:rsid w:val="51A11599"/>
    <w:rsid w:val="526E3BAF"/>
    <w:rsid w:val="5466607E"/>
    <w:rsid w:val="5493298E"/>
    <w:rsid w:val="556A1277"/>
    <w:rsid w:val="56B44D65"/>
    <w:rsid w:val="576C12C3"/>
    <w:rsid w:val="583A20E1"/>
    <w:rsid w:val="587B3BFB"/>
    <w:rsid w:val="5A1C1C51"/>
    <w:rsid w:val="5BAD6A28"/>
    <w:rsid w:val="5C3E5E24"/>
    <w:rsid w:val="5F661289"/>
    <w:rsid w:val="67237D74"/>
    <w:rsid w:val="68CB1ED5"/>
    <w:rsid w:val="6B2B0374"/>
    <w:rsid w:val="6B5017A0"/>
    <w:rsid w:val="6B940F5F"/>
    <w:rsid w:val="6E5B7549"/>
    <w:rsid w:val="6FC43CBE"/>
    <w:rsid w:val="713A38DE"/>
    <w:rsid w:val="74A263D6"/>
    <w:rsid w:val="76A33470"/>
    <w:rsid w:val="7A311E2F"/>
    <w:rsid w:val="7B057971"/>
    <w:rsid w:val="7D910870"/>
    <w:rsid w:val="7DD518A1"/>
    <w:rsid w:val="7E2A4A01"/>
    <w:rsid w:val="7E685FA9"/>
    <w:rsid w:val="7E996649"/>
    <w:rsid w:val="7EB906EF"/>
    <w:rsid w:val="7F7F7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index 6"/>
    <w:basedOn w:val="1"/>
    <w:next w:val="1"/>
    <w:qFormat/>
    <w:uiPriority w:val="0"/>
    <w:rPr>
      <w:rFonts w:eastAsia="宋体"/>
      <w:szCs w:val="22"/>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99"/>
    <w:rPr>
      <w:sz w:val="18"/>
      <w:szCs w:val="18"/>
    </w:rPr>
  </w:style>
  <w:style w:type="paragraph" w:styleId="12">
    <w:name w:val="List Paragraph"/>
    <w:basedOn w:val="1"/>
    <w:qFormat/>
    <w:uiPriority w:val="99"/>
    <w:pPr>
      <w:ind w:firstLine="420" w:firstLineChars="200"/>
    </w:pPr>
    <w:rPr>
      <w:rFonts w:ascii="Calibri" w:hAnsi="Calibri" w:eastAsia="宋体" w:cs="Times New Roman"/>
      <w:szCs w:val="24"/>
    </w:rPr>
  </w:style>
  <w:style w:type="character" w:customStyle="1" w:styleId="13">
    <w:name w:val="批注框文本 Char"/>
    <w:basedOn w:val="9"/>
    <w:link w:val="4"/>
    <w:semiHidden/>
    <w:qFormat/>
    <w:uiPriority w:val="99"/>
    <w:rPr>
      <w:kern w:val="2"/>
      <w:sz w:val="18"/>
      <w:szCs w:val="18"/>
    </w:rPr>
  </w:style>
  <w:style w:type="paragraph" w:customStyle="1" w:styleId="14">
    <w:name w:val="[Normal]"/>
    <w:qFormat/>
    <w:uiPriority w:val="0"/>
    <w:rPr>
      <w:rFonts w:ascii="宋体" w:hAnsi="宋体" w:eastAsia="宋体" w:cs="Times New Roman"/>
      <w:sz w:val="24"/>
      <w:szCs w:val="22"/>
      <w:lang w:val="en-US" w:eastAsia="en-US" w:bidi="ar-SA"/>
    </w:rPr>
  </w:style>
  <w:style w:type="character" w:customStyle="1" w:styleId="15">
    <w:name w:val="NormalCharacter"/>
    <w:semiHidden/>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659</Words>
  <Characters>3762</Characters>
  <Lines>31</Lines>
  <Paragraphs>8</Paragraphs>
  <TotalTime>2</TotalTime>
  <ScaleCrop>false</ScaleCrop>
  <LinksUpToDate>false</LinksUpToDate>
  <CharactersWithSpaces>4413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2019-07-08T23:24:00Z</dcterms:created>
  <dc:creator>Administrator</dc:creator>
  <cp:lastModifiedBy>星宇</cp:lastModifiedBy>
  <cp:lastPrinted>2020-06-10T07:27:00Z</cp:lastPrinted>
  <dcterms:modified xsi:type="dcterms:W3CDTF">2022-01-19T09:16:04Z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6DE1051F31574580B9C627B7057567E4</vt:lpwstr>
  </property>
</Properties>
</file>