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2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永兴县直属机关工委201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年部门整体支出绩效评价报告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根据《永兴县财政局关于做好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度财政支出绩效评价工作的通知》（永财绩函[20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号）文件精神，我单位对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度部门整体支出绩效进行了全面综合评价。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度我部门整体支出绩效自评得分9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分，现将有关情况报告如下：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一、部门概况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（一）职能职责概述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永兴县直属机关工委是行政单位，单位主要职责：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认真贯彻执行党的路线、方针、政策，加强党的思想政治工作；按照《中国共产党党和国家机关基层组织工作条例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要求，组织实施组织工作目标管理、基层党组织分类管理；建立健全党内各项工作和生活制度，充分发挥党支部的协助监督作用；科学设置党的基层组织；指导并审批基层党组织换届，任命党支部领导；负责党员教育、管理和发展党员工作，指导基层党组织开展“创先争优”活动；及时圆满完成县委交办的其他工作任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（二）机构设置及人员情况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核定编制数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名，我单位实有在职人员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名，离退休人员0名。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重点工作绩效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坚持党建引领疫情防控工作。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聚焦疫情防控工作，充分发挥机关党支部的战斗堡垒作用和党员的先锋模范作用。遴选出235名机关党员干部组成15支“攻坚部队”71支小分队对口支援便江街道15个村（社区），深入到71个网格中防控疫情。发动组织机关2958名在职党员到社区报到参与疫情防控，其中1397名党员干部下沉社区，协助社区包楼栋、包单元、包住户、包门面，700余名党员包干负责单位家属区疫情防控，冲锋在疫情防控一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加强机关党建指导工作。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强化机关党建工作调研，通过走访机关单位，听取党建工作中存在的困难和建议，认真研讨分析问题解决办法，有针对性的对各单位党建工作进行指导，督促各机关党组织</w:t>
      </w:r>
      <w:r>
        <w:rPr>
          <w:rFonts w:hint="default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严肃党内政治生活，把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“</w:t>
      </w:r>
      <w:r>
        <w:rPr>
          <w:rFonts w:hint="default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三会一课”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、主题党日</w:t>
      </w:r>
      <w:r>
        <w:rPr>
          <w:rFonts w:hint="default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等基本制度落在实处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，上半年共对机关单位进行了党建业务现场指导达到20余次</w:t>
      </w:r>
      <w:r>
        <w:rPr>
          <w:rFonts w:hint="eastAsia" w:ascii="Simplified Arabic" w:hAnsi="Simplified Arabic" w:cs="Simplified Arabic"/>
          <w:spacing w:val="6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及时完成党费审核、收缴和返还相关工作。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加大党费的收缴审核力度，及时对机关党组织收缴党费情况进行清查，对迟缴党费的党组织进行及时提醒，保证了1-2季度党费收缴工作的正常开展。4月份完成所有党支部的党费核报工作，绝大部分机关党支部已经完成了1-2季度的党费收缴工作。对2019年46个足额及时</w:t>
      </w:r>
      <w:r>
        <w:rPr>
          <w:rFonts w:hint="eastAsia" w:ascii="Simplified Arabic" w:hAnsi="Simplified Arabic" w:cs="Simplified Arabic"/>
          <w:spacing w:val="6"/>
          <w:sz w:val="32"/>
          <w:szCs w:val="32"/>
          <w:lang w:val="en-US" w:eastAsia="zh-CN" w:bidi="ar-SA"/>
        </w:rPr>
        <w:t>交纳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党费的离退休党支部的党费进行了统计核算，共计需返回党费14余万元，预计7月按程序返回到位。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严把党员发展质量，做好党员发展工作。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上半年举办发展对象培训班2期，对144名拟发展对象进行了培训和测试，测试合格率达到100%。</w:t>
      </w:r>
      <w:r>
        <w:rPr>
          <w:rFonts w:hint="eastAsia" w:ascii="Simplified Arabic" w:hAnsi="Simplified Arabic" w:cs="Simplified Arabic"/>
          <w:spacing w:val="6"/>
          <w:sz w:val="32"/>
          <w:szCs w:val="32"/>
          <w:lang w:val="en-US" w:eastAsia="zh-CN" w:bidi="ar-SA"/>
        </w:rPr>
        <w:t>全年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考察党员发展对象</w:t>
      </w:r>
      <w:r>
        <w:rPr>
          <w:rFonts w:hint="eastAsia" w:ascii="Simplified Arabic" w:hAnsi="Simplified Arabic" w:cs="Simplified Arabic"/>
          <w:spacing w:val="6"/>
          <w:sz w:val="32"/>
          <w:szCs w:val="32"/>
          <w:lang w:val="en-US" w:eastAsia="zh-CN" w:bidi="ar-SA"/>
        </w:rPr>
        <w:t>112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人，共发展党员</w:t>
      </w:r>
      <w:r>
        <w:rPr>
          <w:rFonts w:hint="eastAsia" w:ascii="Simplified Arabic" w:hAnsi="Simplified Arabic" w:cs="Simplified Arabic"/>
          <w:spacing w:val="6"/>
          <w:sz w:val="32"/>
          <w:szCs w:val="32"/>
          <w:lang w:val="en-US" w:eastAsia="zh-CN" w:bidi="ar-SA"/>
        </w:rPr>
        <w:t>83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人。按照党员发展标准对拟发展对象进行严格把关，确保了党员的高质量发展。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 w:firstLineChars="200"/>
        <w:textAlignment w:val="auto"/>
        <w:outlineLvl w:val="9"/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5、及时开展困难党员摸底工作。</w:t>
      </w:r>
      <w:r>
        <w:rPr>
          <w:rFonts w:hint="eastAsia" w:ascii="Simplified Arabic" w:hAnsi="Simplified Arabic" w:eastAsia="仿宋_GB2312" w:cs="Simplified Arabic"/>
          <w:spacing w:val="6"/>
          <w:sz w:val="32"/>
          <w:szCs w:val="32"/>
          <w:lang w:val="en-US" w:eastAsia="zh-CN" w:bidi="ar-SA"/>
        </w:rPr>
        <w:t>按照《永兴县党内关怀帮扶资金管理和使用办法》对全县的困难党员进行了重新摸底，在去年摸底情况的基础上进一步完善了困难党员台账。七一期间拟对县直机关单位43名困难党员进行慰问。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45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6"/>
          <w:sz w:val="32"/>
          <w:szCs w:val="32"/>
          <w:lang w:val="en-US" w:eastAsia="zh-CN" w:bidi="ar-SA"/>
        </w:rPr>
        <w:t>6、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扎实开展党员分类管理试点工作。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组织全县机关党组织开展了组织关系大排查，理顺机关各级党组织隶属关系，进一步规范了县直机关党组织设置。对县自然资源局、县政务中心、县一中、县水电公司、县人民医院5个分类管理试点机关单位工作开展情况进行现场指导，督促制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切实可行的试点工作方案，及时发现试点工作中存在的问题和总结试点工作成效，目前5个试点单位已全部制定了工作方案，并按照方案有序开展党员分类管理工作。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7、扎实开展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zh-CN" w:eastAsia="zh-CN" w:bidi="ar-SA"/>
        </w:rPr>
        <w:t>城市基层党建引领社区治理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通过月工作提示，要求各机关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对单位住宅院落居住党员进行摸底，明确一名日常管理负责人，院落党员人数达到3人以上，由负责人牵头成立单位院落功能型党支部，统一管理院落内的单位党员以及流入党员，并接受社区党总支的统一调度。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此项工作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在36个系统分工委、党委、党总支及时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推进，根据上报资料台账的汇总统计，目前已完成148个单位院落的党员摸底排查，其中87个院落已成立功能型党支部，61个院落因党员人数不足3人等其他原因未成立功能型党支部。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二、部门整体支出情况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我单位财政预算数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70.9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万元，实际发生支出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47.43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万元，预算执行率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67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%。其中：基本支出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23.83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万元，项目支出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23.6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按科目分类工资福利支出: 工资福利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19.48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万元，商品服务支出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4.35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万元，对个人与家庭补助支出0万元。“三公”经费支出0万元。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三、财务管理情况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单位制定了财务管理、公务接待、公务用车、内控管理等一系列管理制度，强化日常管理，财务运行严格执行预算法、会计法等各项有关法律法规、财政纪律、财务规规章，做到公开公平公正，杜绝违纪违规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四、工作绩效评价情况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相关规定，本单位召开了绩效管理工作专题会议，制定了财政资金绩效评价工作实施方案，成立了专门工作小组，全面开展绩效评价工作。评价小组对照基本支出、项目支出有关账目及相关文件资料，认真开展绩效评价工作并形成评价结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五、存在问题与建议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（一）科学合理编制预算，严格执行预算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由于没有配备专职财务人员，财务人员都是兼职多项工作，造成财务管理人力不足，财务工作不完全规范，预算编制缺乏前瞻性、科学性，特别是全县临时性的中心工作比较多，有时项目支出与基本支出不准或预算支出实际出现较大偏差的情况。一是要制定和完善基本支出、项目支出等各项支出标准，严格按项目和进度执行预算，增强预算的约束力和严肃性。二是要落实预算执行分析，及时了解预算执行差异，合理调整、纠正预算执行偏差，切实提高部门预算收支管理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（二）完善管理制度，进一步加强资产管理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贯彻落实中央八项规定和湖南省委“九条规定”，建立本部门“三公经费”等公务支出管理制度及厉行节约制度，加强经费审批和控制，规范支出标准与范围，并严格执行。严格按照《固定资产管理办法》的规定加强固定资产管理，及时登记、更新台账，加强资产卡片管理，年终前对各类实物资产进行全面盘点，确保账账、账实相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（三）加强新行政单位会计制度和新预算法学习培训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部门干部职工一直以来重业务轻财务，从事财务工作的人员都是兼职，财务知识欠缺，整体水平不高，缺乏系统学习。首先必须加强思想认识，不断加强廉政教育和财经纪律的学习，其次必须加强新《预算法》、《行政单位会计制度》等学习培训，不断提高业务知识和工作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sectPr>
      <w:pgSz w:w="11906" w:h="16838"/>
      <w:pgMar w:top="1417" w:right="1474" w:bottom="1417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311D"/>
    <w:rsid w:val="008D7071"/>
    <w:rsid w:val="08417EE1"/>
    <w:rsid w:val="09D31716"/>
    <w:rsid w:val="15EF1C75"/>
    <w:rsid w:val="225D330E"/>
    <w:rsid w:val="22F9663F"/>
    <w:rsid w:val="25F30E19"/>
    <w:rsid w:val="2A34311D"/>
    <w:rsid w:val="397A55FF"/>
    <w:rsid w:val="398075F9"/>
    <w:rsid w:val="3EF87F70"/>
    <w:rsid w:val="409050A5"/>
    <w:rsid w:val="41E84B5D"/>
    <w:rsid w:val="43661EF7"/>
    <w:rsid w:val="44B942D5"/>
    <w:rsid w:val="45723848"/>
    <w:rsid w:val="466818C7"/>
    <w:rsid w:val="488D1B89"/>
    <w:rsid w:val="4BD36CB3"/>
    <w:rsid w:val="4E095582"/>
    <w:rsid w:val="55D00BBB"/>
    <w:rsid w:val="5CF47AA8"/>
    <w:rsid w:val="619338FC"/>
    <w:rsid w:val="6222181E"/>
    <w:rsid w:val="705F4C4F"/>
    <w:rsid w:val="79D14855"/>
    <w:rsid w:val="7E16510D"/>
    <w:rsid w:val="7F4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2020-06-10T10:04:00Z</dcterms:created>
  <dc:creator>周菱</dc:creator>
  <cp:lastModifiedBy>星宇</cp:lastModifiedBy>
  <cp:lastPrinted>2020-06-16T09:35:00Z</cp:lastPrinted>
  <dcterms:modified xsi:type="dcterms:W3CDTF">2022-03-31T03:24:08Z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7ACEC2F31C834693B86210004CF57DD5</vt:lpwstr>
  </property>
</Properties>
</file>