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ascii="方正小标宋简体" w:hAnsi="方正小标宋简体"/>
          <w:bCs/>
          <w:sz w:val="44"/>
          <w:szCs w:val="44"/>
        </w:rPr>
        <w:t>永兴县市场监督管理局</w:t>
      </w:r>
    </w:p>
    <w:p>
      <w:pPr>
        <w:spacing w:line="640" w:lineRule="exact"/>
        <w:jc w:val="center"/>
        <w:rPr>
          <w:rFonts w:ascii="方正小标宋简体" w:hAnsi="方正小标宋简体"/>
          <w:bCs/>
          <w:color w:val="000000"/>
          <w:sz w:val="44"/>
          <w:szCs w:val="44"/>
        </w:rPr>
      </w:pPr>
      <w:r>
        <w:rPr>
          <w:rFonts w:ascii="方正小标宋简体" w:hAnsi="方正小标宋简体"/>
          <w:bCs/>
          <w:color w:val="000000"/>
          <w:sz w:val="44"/>
          <w:szCs w:val="44"/>
        </w:rPr>
        <w:t>行政处罚决定书</w:t>
      </w:r>
    </w:p>
    <w:p>
      <w:pPr>
        <w:spacing w:line="640" w:lineRule="exact"/>
        <w:jc w:val="center"/>
        <w:rPr>
          <w:rFonts w:ascii="Times New Roman" w:hAnsi="Times New Roman" w:eastAsia="仿宋_GB2312" w:cs="仿宋"/>
          <w:color w:val="000000"/>
          <w:sz w:val="32"/>
          <w:szCs w:val="32"/>
        </w:rPr>
      </w:pPr>
      <w:r>
        <w:rPr>
          <w:rFonts w:ascii="仿宋_GB2312" w:hAnsi="仿宋_GB2312" w:cs="仿宋"/>
          <w:color w:val="000000"/>
          <w:sz w:val="32"/>
          <w:szCs w:val="32"/>
        </w:rPr>
        <w:t>永市监罚字〔</w:t>
      </w:r>
      <w:r>
        <w:rPr>
          <w:rFonts w:hint="eastAsia" w:ascii="Times New Roman" w:hAnsi="Times New Roman" w:cs="仿宋"/>
          <w:color w:val="000000"/>
          <w:sz w:val="32"/>
          <w:szCs w:val="32"/>
          <w:lang w:val="en-US" w:eastAsia="zh-CN"/>
        </w:rPr>
        <w:t>2022</w:t>
      </w:r>
      <w:r>
        <w:rPr>
          <w:rFonts w:ascii="Times New Roman" w:hAnsi="Times New Roman" w:cs="仿宋"/>
          <w:color w:val="000000"/>
          <w:sz w:val="32"/>
          <w:szCs w:val="32"/>
        </w:rPr>
        <w:t>〕</w:t>
      </w:r>
      <w:r>
        <w:rPr>
          <w:rFonts w:hint="eastAsia" w:ascii="Times New Roman" w:hAnsi="Times New Roman" w:cs="仿宋"/>
          <w:color w:val="000000"/>
          <w:sz w:val="32"/>
          <w:szCs w:val="32"/>
          <w:lang w:val="en-US" w:eastAsia="zh-CN"/>
        </w:rPr>
        <w:t>89</w:t>
      </w:r>
      <w:r>
        <w:rPr>
          <w:rFonts w:ascii="Times New Roman" w:hAnsi="Times New Roman" w:cs="仿宋"/>
          <w:color w:val="000000"/>
          <w:sz w:val="32"/>
          <w:szCs w:val="32"/>
        </w:rPr>
        <w:t>号</w:t>
      </w:r>
    </w:p>
    <w:p>
      <w:pPr>
        <w:spacing w:line="640" w:lineRule="exact"/>
        <w:jc w:val="center"/>
        <w:rPr>
          <w:rFonts w:ascii="Times New Roman" w:hAnsi="Times New Roman" w:eastAsia="仿宋_GB2312" w:cs="仿宋"/>
          <w:color w:val="000000"/>
          <w:sz w:val="32"/>
          <w:szCs w:val="32"/>
        </w:rPr>
      </w:pPr>
      <w:r>
        <w:drawing>
          <wp:inline distT="0" distB="0" distL="0" distR="0">
            <wp:extent cx="5781675" cy="28575"/>
            <wp:effectExtent l="19050" t="0" r="9525" b="0"/>
            <wp:docPr id="1" name="图片 1" descr="C:\Users\ADMINI~1\AppData\Local\Temp\ksohtml\wpsA48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A489.tmp.png"/>
                    <pic:cNvPicPr>
                      <a:picLocks noChangeAspect="1" noChangeArrowheads="1"/>
                    </pic:cNvPicPr>
                  </pic:nvPicPr>
                  <pic:blipFill>
                    <a:blip r:embed="rId4" cstate="print"/>
                    <a:srcRect/>
                    <a:stretch>
                      <a:fillRect/>
                    </a:stretch>
                  </pic:blipFill>
                  <pic:spPr>
                    <a:xfrm>
                      <a:off x="0" y="0"/>
                      <a:ext cx="5781675" cy="2857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rPr>
        <w:t>当事人：</w:t>
      </w:r>
      <w:r>
        <w:rPr>
          <w:rFonts w:hint="eastAsia" w:ascii="仿宋" w:hAnsi="仿宋" w:eastAsia="仿宋" w:cs="仿宋"/>
          <w:sz w:val="32"/>
          <w:szCs w:val="32"/>
          <w:u w:val="none"/>
          <w:lang w:eastAsia="zh-CN"/>
        </w:rPr>
        <w:t>永兴县柏林镇伟雄副食店；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主体资格证照名称：营业执照；</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bCs/>
          <w:sz w:val="32"/>
          <w:szCs w:val="32"/>
          <w:u w:val="none"/>
          <w:lang w:val="en-US" w:eastAsia="zh-CN"/>
        </w:rPr>
      </w:pPr>
      <w:r>
        <w:rPr>
          <w:rFonts w:hint="eastAsia" w:ascii="仿宋" w:hAnsi="仿宋" w:eastAsia="仿宋" w:cs="仿宋"/>
          <w:bCs/>
          <w:sz w:val="32"/>
          <w:szCs w:val="32"/>
          <w:u w:val="none"/>
          <w:lang w:eastAsia="zh-CN"/>
        </w:rPr>
        <w:t>统一社会信用代码：</w:t>
      </w:r>
      <w:r>
        <w:rPr>
          <w:rFonts w:hint="eastAsia" w:ascii="仿宋" w:hAnsi="仿宋" w:eastAsia="仿宋" w:cs="仿宋"/>
          <w:bCs/>
          <w:sz w:val="32"/>
          <w:szCs w:val="32"/>
          <w:u w:val="none"/>
          <w:lang w:val="en-US" w:eastAsia="zh-CN"/>
        </w:rPr>
        <w:t>92431023MA4MDGPUXK</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经营者：陈伟雄（身份证</w:t>
      </w:r>
      <w:r>
        <w:rPr>
          <w:rFonts w:hint="eastAsia" w:ascii="仿宋" w:hAnsi="仿宋" w:eastAsia="仿宋" w:cs="仿宋"/>
          <w:sz w:val="32"/>
          <w:szCs w:val="32"/>
          <w:u w:val="none"/>
          <w:lang w:val="en-US" w:eastAsia="zh-CN"/>
        </w:rPr>
        <w:t>:431023198701232739)</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lang w:eastAsia="zh-CN"/>
        </w:rPr>
      </w:pPr>
      <w:r>
        <w:rPr>
          <w:rFonts w:hint="eastAsia" w:ascii="仿宋" w:hAnsi="仿宋" w:eastAsia="仿宋" w:cs="仿宋"/>
          <w:sz w:val="32"/>
          <w:szCs w:val="32"/>
          <w:u w:val="none"/>
          <w:lang w:eastAsia="zh-CN"/>
        </w:rPr>
        <w:t>经营范围：预包装食品、散装食品；日用百货；卷烟、雪茄烟；烟花爆竹零售</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rPr>
      </w:pPr>
      <w:r>
        <w:rPr>
          <w:rFonts w:hint="eastAsia" w:ascii="仿宋" w:hAnsi="仿宋" w:eastAsia="仿宋" w:cs="仿宋"/>
          <w:sz w:val="32"/>
          <w:szCs w:val="32"/>
          <w:u w:val="none"/>
          <w:lang w:eastAsia="zh-CN"/>
        </w:rPr>
        <w:t>经营场所</w:t>
      </w:r>
      <w:r>
        <w:rPr>
          <w:rFonts w:hint="eastAsia" w:ascii="仿宋" w:hAnsi="仿宋" w:eastAsia="仿宋" w:cs="仿宋"/>
          <w:sz w:val="32"/>
          <w:szCs w:val="32"/>
          <w:u w:val="none"/>
          <w:lang w:val="en-US" w:eastAsia="zh-CN"/>
        </w:rPr>
        <w:t>：湖南省郴州市永兴县柏林镇柏林大道；</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rPr>
      </w:pPr>
      <w:r>
        <w:rPr>
          <w:rFonts w:hint="eastAsia" w:ascii="仿宋" w:hAnsi="仿宋" w:eastAsia="仿宋" w:cs="仿宋"/>
          <w:sz w:val="32"/>
          <w:szCs w:val="32"/>
          <w:u w:val="none"/>
          <w:lang w:val="en-US" w:eastAsia="zh-CN"/>
        </w:rPr>
        <w:t>联系地址：湖南省郴州市永兴县柏林镇柏林大道；</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联系电话：18773512922。</w:t>
      </w:r>
    </w:p>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当事人办理了食品经营许可证（有效期至2022-11-29），取得了食品经营资质。</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2022年9月28日，</w:t>
      </w:r>
      <w:r>
        <w:rPr>
          <w:rFonts w:hint="eastAsia" w:ascii="仿宋" w:hAnsi="仿宋" w:eastAsia="仿宋" w:cs="仿宋"/>
          <w:sz w:val="32"/>
          <w:szCs w:val="32"/>
          <w:lang w:eastAsia="zh-CN"/>
        </w:rPr>
        <w:t>办案机构</w:t>
      </w:r>
      <w:r>
        <w:rPr>
          <w:rFonts w:hint="eastAsia" w:ascii="仿宋" w:hAnsi="仿宋" w:eastAsia="仿宋" w:cs="仿宋"/>
          <w:sz w:val="32"/>
          <w:szCs w:val="32"/>
          <w:lang w:val="en-US" w:eastAsia="zh-CN"/>
        </w:rPr>
        <w:t>从国家食品安全抽样检验信息系统中的核查处置模块领取核查任务。当事人经营的老家肉饼（糕点）（生产日期：2022-6-21，标称生产者：湖南小食代食品有限公司）经监督抽检不合格，涉嫌违反了《中华人民共和国食品安全法》，遂对其进行立案调查。</w:t>
      </w:r>
      <w:r>
        <w:rPr>
          <w:rFonts w:hint="eastAsia" w:ascii="仿宋" w:hAnsi="仿宋" w:eastAsia="仿宋" w:cs="仿宋"/>
          <w:bCs/>
          <w:sz w:val="32"/>
          <w:szCs w:val="32"/>
          <w:u w:val="none"/>
          <w:lang w:eastAsia="zh-CN"/>
        </w:rPr>
        <w:t>调查以向当事人经营现场检查、实物拍照、提取书证等方式进行，现</w:t>
      </w:r>
      <w:r>
        <w:rPr>
          <w:rFonts w:hint="eastAsia" w:ascii="仿宋" w:hAnsi="仿宋" w:eastAsia="仿宋" w:cs="仿宋"/>
          <w:bCs/>
          <w:sz w:val="32"/>
          <w:szCs w:val="32"/>
          <w:u w:val="none"/>
          <w:lang w:val="en-US" w:eastAsia="zh-CN"/>
        </w:rPr>
        <w:t>已调查终结。对当事人未出售完毕的老家肉饼580g实施了扣押行政强制措施。</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经查：</w:t>
      </w:r>
      <w:r>
        <w:rPr>
          <w:rFonts w:hint="eastAsia" w:ascii="仿宋" w:hAnsi="仿宋" w:eastAsia="仿宋" w:cs="仿宋"/>
          <w:sz w:val="32"/>
          <w:szCs w:val="32"/>
          <w:lang w:val="en-US" w:eastAsia="zh-CN"/>
        </w:rPr>
        <w:t>2022年8月25日，郴州市市场监督管理局组织了对当事人经营的老家肉饼的监督抽检。承检机构于2022年9月26日出具检验报告（报告编号：No:郴食检SJC20220343），检验项目：酸价（以脂肪计）实测值32.6mg/g; 检验结论：经抽样检验，酸价（以脂肪计）项目不符合GB7099-2015《食品安全国家标准 糕点、面包》要求，检验结论为不合格。执法人员于2022年9月28日向当事人直接送达检验报告（报告编号：No:郴食检SJC20220343）1份，《国家食品安全抽样检验结果通知书》1份，并告知</w:t>
      </w:r>
      <w:r>
        <w:rPr>
          <w:rFonts w:hint="eastAsia" w:ascii="仿宋" w:hAnsi="仿宋" w:eastAsia="仿宋" w:cs="仿宋"/>
          <w:color w:val="333333"/>
          <w:kern w:val="0"/>
          <w:sz w:val="32"/>
          <w:szCs w:val="32"/>
        </w:rPr>
        <w:t>申请复检</w:t>
      </w:r>
      <w:r>
        <w:rPr>
          <w:rFonts w:hint="eastAsia" w:ascii="仿宋" w:hAnsi="仿宋" w:eastAsia="仿宋" w:cs="仿宋"/>
          <w:color w:val="333333"/>
          <w:kern w:val="0"/>
          <w:sz w:val="32"/>
          <w:szCs w:val="32"/>
          <w:lang w:eastAsia="zh-CN"/>
        </w:rPr>
        <w:t>权利</w:t>
      </w:r>
      <w:r>
        <w:rPr>
          <w:rFonts w:hint="eastAsia" w:ascii="仿宋" w:hAnsi="仿宋" w:eastAsia="仿宋" w:cs="仿宋"/>
          <w:color w:val="333333"/>
          <w:kern w:val="0"/>
          <w:sz w:val="32"/>
          <w:szCs w:val="32"/>
        </w:rPr>
        <w:t>。</w:t>
      </w:r>
      <w:r>
        <w:rPr>
          <w:rFonts w:hint="eastAsia" w:ascii="仿宋" w:hAnsi="仿宋" w:eastAsia="仿宋" w:cs="仿宋"/>
          <w:sz w:val="32"/>
          <w:szCs w:val="32"/>
          <w:lang w:val="en-US" w:eastAsia="zh-CN"/>
        </w:rPr>
        <w:t>当事人在法定期限内未对检验结论提出异议。</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当事人经营的涉案老家肉饼是</w:t>
      </w:r>
      <w:r>
        <w:rPr>
          <w:rFonts w:hint="eastAsia" w:ascii="仿宋" w:hAnsi="仿宋" w:eastAsia="仿宋" w:cs="仿宋"/>
          <w:sz w:val="32"/>
          <w:szCs w:val="32"/>
          <w:lang w:val="en-US" w:eastAsia="zh-CN"/>
        </w:rPr>
        <w:t>2022年7月4日</w:t>
      </w:r>
      <w:r>
        <w:rPr>
          <w:rFonts w:hint="eastAsia" w:ascii="仿宋" w:hAnsi="仿宋" w:eastAsia="仿宋" w:cs="仿宋"/>
          <w:sz w:val="32"/>
          <w:szCs w:val="32"/>
          <w:lang w:eastAsia="zh-CN"/>
        </w:rPr>
        <w:t>从永兴县永盛食品商行（李华，联系电话：</w:t>
      </w:r>
      <w:r>
        <w:rPr>
          <w:rFonts w:hint="eastAsia" w:ascii="仿宋" w:hAnsi="仿宋" w:eastAsia="仿宋" w:cs="仿宋"/>
          <w:sz w:val="32"/>
          <w:szCs w:val="32"/>
          <w:lang w:val="en-US" w:eastAsia="zh-CN"/>
        </w:rPr>
        <w:t>18670533878）</w:t>
      </w:r>
      <w:r>
        <w:rPr>
          <w:rFonts w:hint="eastAsia" w:ascii="仿宋" w:hAnsi="仿宋" w:eastAsia="仿宋" w:cs="仿宋"/>
          <w:sz w:val="32"/>
          <w:szCs w:val="32"/>
          <w:lang w:eastAsia="zh-CN"/>
        </w:rPr>
        <w:t>采购的，数量</w:t>
      </w:r>
      <w:r>
        <w:rPr>
          <w:rFonts w:hint="eastAsia" w:ascii="仿宋" w:hAnsi="仿宋" w:eastAsia="仿宋" w:cs="仿宋"/>
          <w:sz w:val="32"/>
          <w:szCs w:val="32"/>
          <w:lang w:val="en-US" w:eastAsia="zh-CN"/>
        </w:rPr>
        <w:t>10斤，货款65元。当事人</w:t>
      </w:r>
      <w:r>
        <w:rPr>
          <w:rFonts w:hint="eastAsia" w:ascii="仿宋" w:hAnsi="仿宋" w:eastAsia="仿宋" w:cs="仿宋"/>
          <w:sz w:val="32"/>
          <w:szCs w:val="32"/>
          <w:lang w:eastAsia="zh-CN"/>
        </w:rPr>
        <w:t>采购</w:t>
      </w:r>
      <w:r>
        <w:rPr>
          <w:rFonts w:hint="eastAsia" w:ascii="仿宋" w:hAnsi="仿宋" w:eastAsia="仿宋" w:cs="仿宋"/>
          <w:sz w:val="32"/>
          <w:szCs w:val="32"/>
          <w:lang w:val="en-US" w:eastAsia="zh-CN"/>
        </w:rPr>
        <w:t>老家肉饼时没有查验供货者的资质，也未查验老家肉饼的合格证明材料。当事人的涉案老家肉饼至当事人收到检验报告之日（2022年9月28日）时，已销售了4420g（含监督抽样的2.56kg)，尚余580g未出售（已实施扣押）。当事人涉案老家肉饼销售单价10元/斤，销售总金额88元，涉案货值100元。当事人在收到检验报告后</w:t>
      </w:r>
      <w:r>
        <w:rPr>
          <w:rFonts w:hint="eastAsia" w:ascii="仿宋" w:hAnsi="仿宋" w:eastAsia="仿宋" w:cs="仿宋"/>
          <w:sz w:val="32"/>
          <w:szCs w:val="32"/>
          <w:lang w:eastAsia="zh-CN"/>
        </w:rPr>
        <w:t>对涉案</w:t>
      </w:r>
      <w:r>
        <w:rPr>
          <w:rFonts w:hint="eastAsia" w:ascii="仿宋" w:hAnsi="仿宋" w:eastAsia="仿宋" w:cs="仿宋"/>
          <w:sz w:val="32"/>
          <w:szCs w:val="32"/>
          <w:lang w:val="en-US" w:eastAsia="zh-CN"/>
        </w:rPr>
        <w:t>老家肉饼</w:t>
      </w:r>
      <w:r>
        <w:rPr>
          <w:rFonts w:hint="eastAsia" w:ascii="仿宋" w:hAnsi="仿宋" w:eastAsia="仿宋" w:cs="仿宋"/>
          <w:sz w:val="32"/>
          <w:szCs w:val="32"/>
          <w:lang w:eastAsia="zh-CN"/>
        </w:rPr>
        <w:t>采取了召回措施，召回情况是零召回，</w:t>
      </w:r>
      <w:r>
        <w:rPr>
          <w:rFonts w:hint="eastAsia" w:ascii="仿宋" w:hAnsi="仿宋" w:eastAsia="仿宋" w:cs="仿宋"/>
          <w:sz w:val="32"/>
          <w:szCs w:val="32"/>
          <w:lang w:val="en-US" w:eastAsia="zh-CN"/>
        </w:rPr>
        <w:t>并</w:t>
      </w:r>
      <w:r>
        <w:rPr>
          <w:rFonts w:hint="eastAsia" w:ascii="仿宋" w:hAnsi="仿宋" w:eastAsia="仿宋" w:cs="仿宋"/>
          <w:sz w:val="32"/>
          <w:szCs w:val="32"/>
          <w:lang w:eastAsia="zh-CN"/>
        </w:rPr>
        <w:t>向我局提交了整改报告，对其违法行为进行了整改。</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另查明，当事人于</w:t>
      </w:r>
      <w:r>
        <w:rPr>
          <w:rFonts w:hint="eastAsia" w:ascii="仿宋" w:hAnsi="仿宋" w:eastAsia="仿宋" w:cs="仿宋"/>
          <w:sz w:val="32"/>
          <w:szCs w:val="32"/>
          <w:lang w:val="en-US" w:eastAsia="zh-CN"/>
        </w:rPr>
        <w:t>2021年9月18日因食品安全违法受到过行政处罚。</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上述事实，有以下证据证明：</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当事人提供的营业执照复印件1份、身份证复印件1份、食品经营许可证复印件1份、食品销（进）货台账复印件1份、整改报告1份、召回公告1份、召回公告张贴图片1张，证明当事人经营主体资格、其经营者自然人身份、其经营的涉案老家肉饼的来源、当事人对其违法事实进行整改、并对涉案老家肉饼采取了召回措施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永兴县永盛食品商行经营者李华提供的身份证复印件1份、营业执照复印件2份、食品经营许可证复印件2份、宇辉良品商行销售单复印件1份、湖南小食代食品有限公司出厂检验报告单复印件1份、台账复印件1份，证明李华自然人身份、食品经营资质和涉案老家肉饼的来源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3.永兴县市场监督管理局送达回证2份，证明我局已向当事人送达检验报告、《国家食品安全抽样检验结果通知书》、永兴县市场监督管理局实施行政强制措施决定书的事实。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4.检验报告1份，证明当事人经营的老家肉饼不符合食品安全国家标准的事实。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5.执法人员2022年9月28日制作的现场笔录1份（3页），拍摄的现场照片10张，证明执法人员对当事人经营现场进行检查的事实。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6.执法人员于2022年10月14日、2022年11月2日对当事人制作的询问笔录2份（8页）证明当事人经营的老家肉饼不合格及当事人对定案证据发表了意见的事实。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7.2022年10月17日对李华制作的询问笔录1份（4页），证明当事人的涉案老家肉饼来源的事实。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食品安全抽样检验抽样单（非网络）复印件1份、国家食品安全抽样检验告知书复印件1份、郴州市市场监督管理局食品监督抽检委托书复印件1份、检验检测机构资质认定证书复印件1份、事业单位法人证书复印件1份、证明承检机构资质及其依法对当事人经营的涉案老家肉饼进行监督抽样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9.永兴县市场监督管理局实施行政强制措施决定书1份、永兴县市场监督管理局场所/设施/财物清单1份，证明对当事人未销售完毕的涉案老家肉饼实施了扣押行政强制措施的事实。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10.永兴县市场监督管理局行政处罚决定书复印件1份（由执法人员从永兴县市场监督管理局行政处罚案件卷宗提取），证明当事人2021年9月18日因</w:t>
      </w:r>
      <w:r>
        <w:rPr>
          <w:rFonts w:hint="eastAsia" w:ascii="仿宋" w:hAnsi="仿宋" w:eastAsia="仿宋" w:cs="仿宋"/>
          <w:color w:val="000000"/>
          <w:kern w:val="0"/>
          <w:sz w:val="32"/>
          <w:szCs w:val="32"/>
          <w:lang w:eastAsia="zh-CN"/>
        </w:rPr>
        <w:t>食品安全违法</w:t>
      </w:r>
      <w:r>
        <w:rPr>
          <w:rFonts w:hint="eastAsia" w:ascii="仿宋" w:hAnsi="仿宋" w:eastAsia="仿宋" w:cs="仿宋"/>
          <w:sz w:val="32"/>
          <w:szCs w:val="32"/>
          <w:lang w:val="en-US" w:eastAsia="zh-CN"/>
        </w:rPr>
        <w:t>受到行政处罚的事实。</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上述证据真实合法，由我局执法人员依法取得。已经当事人发表意见。与当事人违法行为具有关联性，执法人员予以采信。</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我局于2022年11月24日向当事人下达了永兴县市场监督管理局行政处罚听证告知书（永市监听告字（2022）66号），当事人在法定期限内未提出陈述和申辩，也未要求听证。</w:t>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bCs/>
          <w:sz w:val="32"/>
          <w:szCs w:val="32"/>
          <w:lang w:eastAsia="zh-CN"/>
        </w:rPr>
        <w:t>我局认为：</w:t>
      </w:r>
      <w:r>
        <w:rPr>
          <w:rFonts w:hint="eastAsia" w:ascii="仿宋" w:hAnsi="仿宋" w:eastAsia="仿宋" w:cs="仿宋"/>
          <w:bCs/>
          <w:sz w:val="32"/>
          <w:szCs w:val="32"/>
          <w:lang w:val="en-US" w:eastAsia="zh-CN"/>
        </w:rPr>
        <w:t>1.当事人</w:t>
      </w:r>
      <w:r>
        <w:rPr>
          <w:rFonts w:hint="eastAsia" w:ascii="仿宋" w:hAnsi="仿宋" w:eastAsia="仿宋" w:cs="仿宋"/>
          <w:color w:val="000000"/>
          <w:kern w:val="0"/>
          <w:sz w:val="32"/>
          <w:szCs w:val="32"/>
          <w:lang w:eastAsia="zh-CN"/>
        </w:rPr>
        <w:t>采购</w:t>
      </w:r>
      <w:r>
        <w:rPr>
          <w:rFonts w:hint="eastAsia" w:ascii="仿宋" w:hAnsi="仿宋" w:eastAsia="仿宋" w:cs="仿宋"/>
          <w:bCs/>
          <w:sz w:val="32"/>
          <w:szCs w:val="32"/>
          <w:lang w:val="en-US" w:eastAsia="zh-CN"/>
        </w:rPr>
        <w:t>老家肉饼，未</w:t>
      </w:r>
      <w:r>
        <w:rPr>
          <w:rFonts w:hint="eastAsia" w:ascii="仿宋" w:hAnsi="仿宋" w:eastAsia="仿宋" w:cs="仿宋"/>
          <w:color w:val="000000"/>
          <w:kern w:val="0"/>
          <w:sz w:val="32"/>
          <w:szCs w:val="32"/>
        </w:rPr>
        <w:t>查验</w:t>
      </w:r>
      <w:r>
        <w:rPr>
          <w:rFonts w:hint="eastAsia" w:ascii="仿宋" w:hAnsi="仿宋" w:eastAsia="仿宋" w:cs="仿宋"/>
          <w:color w:val="000000"/>
          <w:kern w:val="0"/>
          <w:sz w:val="32"/>
          <w:szCs w:val="32"/>
          <w:lang w:eastAsia="zh-CN"/>
        </w:rPr>
        <w:t>供货者的资质</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未查验合格证明材料，</w:t>
      </w:r>
      <w:r>
        <w:rPr>
          <w:rFonts w:hint="eastAsia" w:ascii="仿宋" w:hAnsi="仿宋" w:eastAsia="仿宋" w:cs="仿宋"/>
          <w:bCs/>
          <w:sz w:val="32"/>
          <w:szCs w:val="32"/>
          <w:lang w:val="en-US" w:eastAsia="zh-CN"/>
        </w:rPr>
        <w:t>其行为违反了</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中华人民共和国食品安全法</w:t>
      </w:r>
      <w:r>
        <w:rPr>
          <w:rFonts w:hint="eastAsia" w:ascii="仿宋" w:hAnsi="仿宋" w:eastAsia="仿宋" w:cs="仿宋"/>
          <w:color w:val="000000"/>
          <w:kern w:val="0"/>
          <w:sz w:val="32"/>
          <w:szCs w:val="32"/>
        </w:rPr>
        <w:t>》第</w:t>
      </w:r>
      <w:r>
        <w:rPr>
          <w:rFonts w:hint="eastAsia" w:ascii="仿宋" w:hAnsi="仿宋" w:eastAsia="仿宋" w:cs="仿宋"/>
          <w:color w:val="000000"/>
          <w:kern w:val="0"/>
          <w:sz w:val="32"/>
          <w:szCs w:val="32"/>
          <w:lang w:eastAsia="zh-CN"/>
        </w:rPr>
        <w:t>五十三</w:t>
      </w:r>
      <w:r>
        <w:rPr>
          <w:rFonts w:hint="eastAsia" w:ascii="仿宋" w:hAnsi="仿宋" w:eastAsia="仿宋" w:cs="仿宋"/>
          <w:color w:val="000000"/>
          <w:kern w:val="0"/>
          <w:sz w:val="32"/>
          <w:szCs w:val="32"/>
        </w:rPr>
        <w:t>条</w:t>
      </w:r>
      <w:r>
        <w:rPr>
          <w:rFonts w:hint="eastAsia" w:ascii="仿宋" w:hAnsi="仿宋" w:eastAsia="仿宋" w:cs="仿宋"/>
          <w:color w:val="000000"/>
          <w:kern w:val="0"/>
          <w:sz w:val="32"/>
          <w:szCs w:val="32"/>
          <w:lang w:eastAsia="zh-CN"/>
        </w:rPr>
        <w:t>第一款</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食品经营者采购食品，应当查验供货者的许可证和食品出厂检验合格证或者其他合格证明</w:t>
      </w:r>
      <w:r>
        <w:rPr>
          <w:rFonts w:hint="eastAsia" w:ascii="仿宋" w:hAnsi="仿宋" w:eastAsia="仿宋" w:cs="仿宋"/>
          <w:color w:val="000000"/>
          <w:kern w:val="0"/>
          <w:sz w:val="32"/>
          <w:szCs w:val="32"/>
        </w:rPr>
        <w:t>”之规定，</w:t>
      </w:r>
      <w:r>
        <w:rPr>
          <w:rFonts w:hint="eastAsia" w:ascii="仿宋" w:hAnsi="仿宋" w:eastAsia="仿宋" w:cs="仿宋"/>
          <w:color w:val="000000"/>
          <w:kern w:val="0"/>
          <w:sz w:val="32"/>
          <w:szCs w:val="32"/>
          <w:lang w:eastAsia="zh-CN"/>
        </w:rPr>
        <w:t>构成了食品经营者采购食品，</w:t>
      </w:r>
      <w:r>
        <w:rPr>
          <w:rFonts w:hint="eastAsia" w:ascii="仿宋" w:hAnsi="仿宋" w:eastAsia="仿宋" w:cs="仿宋"/>
          <w:color w:val="000000"/>
          <w:kern w:val="0"/>
          <w:sz w:val="32"/>
          <w:szCs w:val="32"/>
        </w:rPr>
        <w:t>未查验</w:t>
      </w:r>
      <w:r>
        <w:rPr>
          <w:rFonts w:hint="eastAsia" w:ascii="仿宋" w:hAnsi="仿宋" w:eastAsia="仿宋" w:cs="仿宋"/>
          <w:color w:val="000000"/>
          <w:kern w:val="0"/>
          <w:sz w:val="32"/>
          <w:szCs w:val="32"/>
          <w:lang w:eastAsia="zh-CN"/>
        </w:rPr>
        <w:t>供货者的许可证和食品出厂检验合格证或者其他合格证明的违法行为。</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当事人</w:t>
      </w:r>
      <w:r>
        <w:rPr>
          <w:rFonts w:hint="eastAsia" w:ascii="仿宋" w:hAnsi="仿宋" w:eastAsia="仿宋" w:cs="仿宋"/>
          <w:color w:val="000000"/>
          <w:kern w:val="0"/>
          <w:sz w:val="32"/>
          <w:szCs w:val="32"/>
          <w:lang w:eastAsia="zh-CN"/>
        </w:rPr>
        <w:t>经营的老家肉饼</w:t>
      </w:r>
      <w:r>
        <w:rPr>
          <w:rFonts w:hint="eastAsia" w:ascii="仿宋" w:hAnsi="仿宋" w:eastAsia="仿宋" w:cs="仿宋"/>
          <w:sz w:val="32"/>
          <w:szCs w:val="32"/>
          <w:lang w:val="en-US" w:eastAsia="zh-CN"/>
        </w:rPr>
        <w:t>酸价（以脂肪计）项目不符合GB7099-2015《食品安全国家标准 糕点、面包》要求，检验结论为不合格。</w:t>
      </w:r>
      <w:r>
        <w:rPr>
          <w:rFonts w:hint="eastAsia" w:ascii="仿宋" w:hAnsi="仿宋" w:eastAsia="仿宋" w:cs="仿宋"/>
          <w:color w:val="000000"/>
          <w:kern w:val="0"/>
          <w:sz w:val="32"/>
          <w:szCs w:val="32"/>
          <w:lang w:eastAsia="zh-CN"/>
        </w:rPr>
        <w:t>其</w:t>
      </w:r>
      <w:r>
        <w:rPr>
          <w:rFonts w:hint="eastAsia" w:ascii="仿宋" w:hAnsi="仿宋" w:eastAsia="仿宋" w:cs="仿宋"/>
          <w:color w:val="000000"/>
          <w:kern w:val="0"/>
          <w:sz w:val="32"/>
          <w:szCs w:val="32"/>
        </w:rPr>
        <w:t>行为违反了《</w:t>
      </w:r>
      <w:r>
        <w:rPr>
          <w:rFonts w:hint="eastAsia" w:ascii="仿宋" w:hAnsi="仿宋" w:eastAsia="仿宋" w:cs="仿宋"/>
          <w:color w:val="000000"/>
          <w:kern w:val="0"/>
          <w:sz w:val="32"/>
          <w:szCs w:val="32"/>
          <w:lang w:eastAsia="zh-CN"/>
        </w:rPr>
        <w:t>中华人民共和国食品安全法</w:t>
      </w:r>
      <w:r>
        <w:rPr>
          <w:rFonts w:hint="eastAsia" w:ascii="仿宋" w:hAnsi="仿宋" w:eastAsia="仿宋" w:cs="仿宋"/>
          <w:color w:val="000000"/>
          <w:kern w:val="0"/>
          <w:sz w:val="32"/>
          <w:szCs w:val="32"/>
        </w:rPr>
        <w:t>》第</w:t>
      </w:r>
      <w:r>
        <w:rPr>
          <w:rFonts w:hint="eastAsia" w:ascii="仿宋" w:hAnsi="仿宋" w:eastAsia="仿宋" w:cs="仿宋"/>
          <w:color w:val="000000"/>
          <w:kern w:val="0"/>
          <w:sz w:val="32"/>
          <w:szCs w:val="32"/>
          <w:lang w:eastAsia="zh-CN"/>
        </w:rPr>
        <w:t>三十</w:t>
      </w:r>
      <w:r>
        <w:rPr>
          <w:rFonts w:hint="eastAsia" w:ascii="仿宋" w:hAnsi="仿宋" w:eastAsia="仿宋" w:cs="仿宋"/>
          <w:color w:val="000000"/>
          <w:kern w:val="0"/>
          <w:sz w:val="32"/>
          <w:szCs w:val="32"/>
        </w:rPr>
        <w:t>条</w:t>
      </w:r>
      <w:r>
        <w:rPr>
          <w:rFonts w:hint="eastAsia" w:ascii="仿宋" w:hAnsi="仿宋" w:eastAsia="仿宋" w:cs="仿宋"/>
          <w:color w:val="000000"/>
          <w:kern w:val="0"/>
          <w:sz w:val="32"/>
          <w:szCs w:val="32"/>
          <w:lang w:eastAsia="zh-CN"/>
        </w:rPr>
        <w:t>第十三项</w:t>
      </w:r>
      <w:r>
        <w:rPr>
          <w:rFonts w:hint="eastAsia" w:ascii="仿宋" w:hAnsi="仿宋" w:eastAsia="仿宋" w:cs="仿宋"/>
          <w:color w:val="000000"/>
          <w:kern w:val="0"/>
          <w:sz w:val="32"/>
          <w:szCs w:val="32"/>
        </w:rPr>
        <w:t>“禁止</w:t>
      </w:r>
      <w:r>
        <w:rPr>
          <w:rFonts w:hint="eastAsia" w:ascii="仿宋" w:hAnsi="仿宋" w:eastAsia="仿宋" w:cs="仿宋"/>
          <w:color w:val="000000"/>
          <w:kern w:val="0"/>
          <w:sz w:val="32"/>
          <w:szCs w:val="32"/>
          <w:lang w:eastAsia="zh-CN"/>
        </w:rPr>
        <w:t>生产经营下列食品、食品添加剂、食品相关产品</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十三</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其他不符合法律法规或者食品安全标准的食品、食品添加剂、食品相关产品</w:t>
      </w:r>
      <w:r>
        <w:rPr>
          <w:rFonts w:hint="eastAsia" w:ascii="仿宋" w:hAnsi="仿宋" w:eastAsia="仿宋" w:cs="仿宋"/>
          <w:color w:val="000000"/>
          <w:kern w:val="0"/>
          <w:sz w:val="32"/>
          <w:szCs w:val="32"/>
        </w:rPr>
        <w:t>”的规定</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构成</w:t>
      </w:r>
      <w:r>
        <w:rPr>
          <w:rFonts w:hint="eastAsia" w:ascii="仿宋" w:hAnsi="仿宋" w:eastAsia="仿宋" w:cs="仿宋"/>
          <w:color w:val="000000"/>
          <w:kern w:val="0"/>
          <w:sz w:val="32"/>
          <w:szCs w:val="32"/>
          <w:lang w:eastAsia="zh-CN"/>
        </w:rPr>
        <w:t>了经营其他不符合食品安全标准的食品</w:t>
      </w:r>
      <w:r>
        <w:rPr>
          <w:rFonts w:hint="eastAsia" w:ascii="仿宋" w:hAnsi="仿宋" w:eastAsia="仿宋" w:cs="仿宋"/>
          <w:color w:val="000000"/>
          <w:kern w:val="0"/>
          <w:sz w:val="32"/>
          <w:szCs w:val="32"/>
        </w:rPr>
        <w:t>的行为。</w:t>
      </w:r>
    </w:p>
    <w:p>
      <w:pPr>
        <w:keepNext w:val="0"/>
        <w:keepLines w:val="0"/>
        <w:pageBreakBefore w:val="0"/>
        <w:widowControl/>
        <w:shd w:val="clear" w:color="auto" w:fill="FFFFFF"/>
        <w:kinsoku/>
        <w:wordWrap/>
        <w:overflowPunct/>
        <w:topLinePunct w:val="0"/>
        <w:autoSpaceDE/>
        <w:autoSpaceDN/>
        <w:bidi w:val="0"/>
        <w:adjustRightInd/>
        <w:snapToGrid/>
        <w:spacing w:after="225" w:line="400" w:lineRule="exact"/>
        <w:ind w:firstLine="480"/>
        <w:jc w:val="left"/>
        <w:textAlignment w:val="auto"/>
        <w:rPr>
          <w:rFonts w:hint="eastAsia" w:ascii="仿宋" w:hAnsi="仿宋" w:eastAsia="仿宋" w:cs="仿宋"/>
          <w:bCs/>
          <w:sz w:val="32"/>
          <w:szCs w:val="32"/>
          <w:u w:val="single"/>
          <w:lang w:eastAsia="zh-CN"/>
        </w:rPr>
      </w:pPr>
      <w:r>
        <w:rPr>
          <w:rFonts w:hint="eastAsia" w:ascii="仿宋" w:hAnsi="仿宋" w:eastAsia="仿宋" w:cs="仿宋"/>
          <w:i w:val="0"/>
          <w:iCs w:val="0"/>
          <w:caps w:val="0"/>
          <w:color w:val="000000"/>
          <w:spacing w:val="0"/>
          <w:sz w:val="32"/>
          <w:szCs w:val="32"/>
          <w:shd w:val="clear" w:fill="FFFFFF"/>
        </w:rPr>
        <w:t>当事人</w:t>
      </w:r>
      <w:r>
        <w:rPr>
          <w:rFonts w:hint="eastAsia" w:ascii="仿宋" w:hAnsi="仿宋" w:eastAsia="仿宋" w:cs="仿宋"/>
          <w:i w:val="0"/>
          <w:iCs w:val="0"/>
          <w:caps w:val="0"/>
          <w:color w:val="000000"/>
          <w:spacing w:val="0"/>
          <w:sz w:val="32"/>
          <w:szCs w:val="32"/>
          <w:shd w:val="clear" w:fill="FFFFFF"/>
          <w:lang w:eastAsia="zh-CN"/>
        </w:rPr>
        <w:t>经营的老家肉饼不合格，且当事人在采购老家肉饼时</w:t>
      </w:r>
      <w:r>
        <w:rPr>
          <w:rFonts w:hint="eastAsia" w:ascii="仿宋" w:hAnsi="仿宋" w:eastAsia="仿宋" w:cs="仿宋"/>
          <w:color w:val="000000"/>
          <w:kern w:val="0"/>
          <w:sz w:val="32"/>
          <w:szCs w:val="32"/>
        </w:rPr>
        <w:t>未查验</w:t>
      </w:r>
      <w:r>
        <w:rPr>
          <w:rFonts w:hint="eastAsia" w:ascii="仿宋" w:hAnsi="仿宋" w:eastAsia="仿宋" w:cs="仿宋"/>
          <w:color w:val="000000"/>
          <w:kern w:val="0"/>
          <w:sz w:val="32"/>
          <w:szCs w:val="32"/>
          <w:lang w:eastAsia="zh-CN"/>
        </w:rPr>
        <w:t>供货者的许可证和食品出厂检验合格证或者其他合格证明</w:t>
      </w:r>
      <w:r>
        <w:rPr>
          <w:rFonts w:hint="eastAsia" w:ascii="仿宋" w:hAnsi="仿宋" w:eastAsia="仿宋" w:cs="仿宋"/>
          <w:i w:val="0"/>
          <w:iCs w:val="0"/>
          <w:caps w:val="0"/>
          <w:color w:val="000000"/>
          <w:spacing w:val="0"/>
          <w:sz w:val="32"/>
          <w:szCs w:val="32"/>
          <w:shd w:val="clear" w:fill="FFFFFF"/>
          <w:lang w:eastAsia="zh-CN"/>
        </w:rPr>
        <w:t>，存在主观过错。其</w:t>
      </w:r>
      <w:r>
        <w:rPr>
          <w:rFonts w:hint="eastAsia" w:ascii="仿宋" w:hAnsi="仿宋" w:eastAsia="仿宋" w:cs="仿宋"/>
          <w:color w:val="000000"/>
          <w:kern w:val="0"/>
          <w:sz w:val="32"/>
          <w:szCs w:val="32"/>
          <w:lang w:val="en-US" w:eastAsia="zh-CN"/>
        </w:rPr>
        <w:t>行为不符合</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中华人民共和国食品安全</w:t>
      </w:r>
      <w:r>
        <w:rPr>
          <w:rFonts w:hint="eastAsia" w:ascii="仿宋" w:hAnsi="仿宋" w:eastAsia="仿宋" w:cs="仿宋"/>
          <w:color w:val="000000"/>
          <w:kern w:val="0"/>
          <w:sz w:val="32"/>
          <w:szCs w:val="32"/>
        </w:rPr>
        <w:t>法》</w:t>
      </w:r>
      <w:r>
        <w:rPr>
          <w:rFonts w:hint="eastAsia" w:ascii="仿宋" w:hAnsi="仿宋" w:eastAsia="仿宋" w:cs="仿宋"/>
          <w:color w:val="333333"/>
          <w:kern w:val="0"/>
          <w:sz w:val="32"/>
          <w:szCs w:val="32"/>
        </w:rPr>
        <w:t>第</w:t>
      </w:r>
      <w:r>
        <w:rPr>
          <w:rFonts w:hint="eastAsia" w:ascii="仿宋" w:hAnsi="仿宋" w:eastAsia="仿宋" w:cs="仿宋"/>
          <w:color w:val="333333"/>
          <w:kern w:val="0"/>
          <w:sz w:val="32"/>
          <w:szCs w:val="32"/>
          <w:lang w:eastAsia="zh-CN"/>
        </w:rPr>
        <w:t>一百三十六</w:t>
      </w:r>
      <w:r>
        <w:rPr>
          <w:rFonts w:hint="eastAsia" w:ascii="仿宋" w:hAnsi="仿宋" w:eastAsia="仿宋" w:cs="仿宋"/>
          <w:color w:val="333333"/>
          <w:kern w:val="0"/>
          <w:sz w:val="32"/>
          <w:szCs w:val="32"/>
        </w:rPr>
        <w:t>条</w:t>
      </w:r>
      <w:r>
        <w:rPr>
          <w:rFonts w:hint="eastAsia" w:ascii="仿宋" w:hAnsi="仿宋" w:eastAsia="仿宋" w:cs="仿宋"/>
          <w:color w:val="333333"/>
          <w:kern w:val="0"/>
          <w:sz w:val="32"/>
          <w:szCs w:val="32"/>
          <w:lang w:eastAsia="zh-CN"/>
        </w:rPr>
        <w:t>“食品经营</w:t>
      </w:r>
      <w:r>
        <w:rPr>
          <w:rFonts w:hint="eastAsia" w:ascii="仿宋" w:hAnsi="仿宋" w:eastAsia="仿宋" w:cs="仿宋"/>
          <w:color w:val="333333"/>
          <w:kern w:val="0"/>
          <w:sz w:val="32"/>
          <w:szCs w:val="32"/>
        </w:rPr>
        <w:t>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Pr>
          <w:rFonts w:hint="eastAsia" w:ascii="仿宋" w:hAnsi="仿宋" w:eastAsia="仿宋" w:cs="仿宋"/>
          <w:color w:val="333333"/>
          <w:kern w:val="0"/>
          <w:sz w:val="32"/>
          <w:szCs w:val="32"/>
          <w:lang w:eastAsia="zh-CN"/>
        </w:rPr>
        <w:t>”的规定，应给予行政处罚。鉴于</w:t>
      </w:r>
      <w:r>
        <w:rPr>
          <w:rFonts w:hint="eastAsia" w:ascii="仿宋" w:hAnsi="仿宋" w:eastAsia="仿宋" w:cs="仿宋"/>
          <w:i w:val="0"/>
          <w:iCs w:val="0"/>
          <w:caps w:val="0"/>
          <w:color w:val="000000"/>
          <w:spacing w:val="0"/>
          <w:sz w:val="32"/>
          <w:szCs w:val="32"/>
          <w:shd w:val="clear" w:fill="FFFFFF"/>
        </w:rPr>
        <w:t>当事人涉案产品数量少，</w:t>
      </w:r>
      <w:r>
        <w:rPr>
          <w:rFonts w:hint="eastAsia" w:ascii="仿宋" w:hAnsi="仿宋" w:eastAsia="仿宋" w:cs="仿宋"/>
          <w:i w:val="0"/>
          <w:iCs w:val="0"/>
          <w:caps w:val="0"/>
          <w:color w:val="000000"/>
          <w:spacing w:val="0"/>
          <w:sz w:val="32"/>
          <w:szCs w:val="32"/>
          <w:shd w:val="clear" w:fill="FFFFFF"/>
          <w:lang w:eastAsia="zh-CN"/>
        </w:rPr>
        <w:t>货值低，未造成投诉举报等社会不良影响，违法情节较轻微，当事人在案发后能积极停止经营，</w:t>
      </w:r>
      <w:r>
        <w:rPr>
          <w:rFonts w:hint="eastAsia" w:ascii="仿宋" w:hAnsi="仿宋" w:eastAsia="仿宋" w:cs="仿宋"/>
          <w:i w:val="0"/>
          <w:iCs w:val="0"/>
          <w:caps w:val="0"/>
          <w:color w:val="000000"/>
          <w:spacing w:val="0"/>
          <w:sz w:val="32"/>
          <w:szCs w:val="32"/>
          <w:shd w:val="clear" w:fill="FFFFFF"/>
        </w:rPr>
        <w:t>实施食品召回</w:t>
      </w:r>
      <w:r>
        <w:rPr>
          <w:rFonts w:hint="eastAsia" w:ascii="仿宋" w:hAnsi="仿宋" w:eastAsia="仿宋" w:cs="仿宋"/>
          <w:i w:val="0"/>
          <w:iCs w:val="0"/>
          <w:caps w:val="0"/>
          <w:color w:val="000000"/>
          <w:spacing w:val="0"/>
          <w:sz w:val="32"/>
          <w:szCs w:val="32"/>
          <w:shd w:val="clear" w:fill="FFFFFF"/>
          <w:lang w:eastAsia="zh-CN"/>
        </w:rPr>
        <w:t>，且当事人未因违反食品安全法律法规受到行政处罚后</w:t>
      </w:r>
      <w:r>
        <w:rPr>
          <w:rFonts w:hint="eastAsia" w:ascii="仿宋" w:hAnsi="仿宋" w:eastAsia="仿宋" w:cs="仿宋"/>
          <w:i w:val="0"/>
          <w:iCs w:val="0"/>
          <w:caps w:val="0"/>
          <w:color w:val="000000"/>
          <w:spacing w:val="0"/>
          <w:sz w:val="32"/>
          <w:szCs w:val="32"/>
          <w:shd w:val="clear" w:fill="FFFFFF"/>
          <w:lang w:val="en-US" w:eastAsia="zh-CN"/>
        </w:rPr>
        <w:t>1年内又实施同一性质的食品安全违法行为</w:t>
      </w:r>
      <w:r>
        <w:rPr>
          <w:rFonts w:hint="eastAsia" w:ascii="仿宋" w:hAnsi="仿宋" w:eastAsia="仿宋" w:cs="仿宋"/>
          <w:i w:val="0"/>
          <w:iCs w:val="0"/>
          <w:caps w:val="0"/>
          <w:color w:val="000000"/>
          <w:spacing w:val="0"/>
          <w:sz w:val="32"/>
          <w:szCs w:val="32"/>
          <w:shd w:val="clear" w:fill="FFFFFF"/>
          <w:lang w:eastAsia="zh-CN"/>
        </w:rPr>
        <w:t>。按过罚相当与处罚与教育相结合的原则，并参照</w:t>
      </w:r>
      <w:r>
        <w:rPr>
          <w:rFonts w:hint="eastAsia" w:ascii="仿宋" w:hAnsi="仿宋" w:eastAsia="仿宋" w:cs="仿宋"/>
          <w:i w:val="0"/>
          <w:iCs w:val="0"/>
          <w:caps w:val="0"/>
          <w:color w:val="000000"/>
          <w:spacing w:val="0"/>
          <w:sz w:val="32"/>
          <w:szCs w:val="32"/>
          <w:shd w:val="clear" w:fill="FFFFFF"/>
        </w:rPr>
        <w:t>《湖南省市场监督管理行政处罚自由裁量权基准（试行）》第十四章《湖南省食品监督管理行政处罚自由裁量权基准适用说明》第九条第（二）项 “符合下列情形之一的，可以依法减轻处罚：……（二）当事人积极停止生产、经营，实施食品召回</w:t>
      </w:r>
      <w:r>
        <w:rPr>
          <w:rFonts w:hint="eastAsia" w:ascii="仿宋" w:hAnsi="仿宋" w:eastAsia="仿宋" w:cs="仿宋"/>
          <w:i w:val="0"/>
          <w:iCs w:val="0"/>
          <w:caps w:val="0"/>
          <w:color w:val="000000"/>
          <w:spacing w:val="0"/>
          <w:sz w:val="32"/>
          <w:szCs w:val="32"/>
          <w:shd w:val="clear" w:fill="FFFFFF"/>
          <w:lang w:eastAsia="zh-CN"/>
        </w:rPr>
        <w:t>，或者采取其他有效措施减轻或者消除食品安全风险，未造成危害后果的</w:t>
      </w:r>
      <w:r>
        <w:rPr>
          <w:rFonts w:hint="eastAsia" w:ascii="仿宋" w:hAnsi="仿宋" w:eastAsia="仿宋" w:cs="仿宋"/>
          <w:i w:val="0"/>
          <w:iCs w:val="0"/>
          <w:caps w:val="0"/>
          <w:color w:val="000000"/>
          <w:spacing w:val="0"/>
          <w:sz w:val="32"/>
          <w:szCs w:val="32"/>
          <w:shd w:val="clear" w:fill="FFFFFF"/>
        </w:rPr>
        <w:t>”的规定，可对其减轻处罚。本案参照《湖南省市场监督管理行政处罚自由裁量权基准（试行）》第十四章食品监督管理第二百九十四条（二）裁量基准：“1.符合本章《适用说明》减轻处罚规定的：裁量基准：没收违法所得和违法生产经营的食品、食品添加剂，并可以没收用于违法生产经营的工具、设备、原料等物品；违法生产经营的食品、食品添加剂货值金额不足1万元的，并处0到5万元罚款”予以量罚，对当事人</w:t>
      </w:r>
      <w:r>
        <w:rPr>
          <w:rFonts w:hint="eastAsia" w:ascii="仿宋" w:hAnsi="仿宋" w:eastAsia="仿宋" w:cs="仿宋"/>
          <w:i w:val="0"/>
          <w:iCs w:val="0"/>
          <w:caps w:val="0"/>
          <w:color w:val="000000"/>
          <w:spacing w:val="0"/>
          <w:sz w:val="32"/>
          <w:szCs w:val="32"/>
          <w:shd w:val="clear" w:fill="FFFFFF"/>
          <w:lang w:eastAsia="zh-CN"/>
        </w:rPr>
        <w:t>可</w:t>
      </w:r>
      <w:r>
        <w:rPr>
          <w:rFonts w:hint="eastAsia" w:ascii="仿宋" w:hAnsi="仿宋" w:eastAsia="仿宋" w:cs="仿宋"/>
          <w:i w:val="0"/>
          <w:iCs w:val="0"/>
          <w:caps w:val="0"/>
          <w:color w:val="000000"/>
          <w:spacing w:val="0"/>
          <w:sz w:val="32"/>
          <w:szCs w:val="32"/>
          <w:shd w:val="clear" w:fill="FFFFFF"/>
        </w:rPr>
        <w:t>用</w:t>
      </w:r>
      <w:r>
        <w:rPr>
          <w:rFonts w:hint="eastAsia" w:ascii="仿宋" w:hAnsi="仿宋" w:eastAsia="仿宋" w:cs="仿宋"/>
          <w:i w:val="0"/>
          <w:iCs w:val="0"/>
          <w:caps w:val="0"/>
          <w:color w:val="000000"/>
          <w:spacing w:val="0"/>
          <w:sz w:val="32"/>
          <w:szCs w:val="32"/>
          <w:shd w:val="clear" w:fill="FFFFFF"/>
          <w:lang w:eastAsia="zh-CN"/>
        </w:rPr>
        <w:t>没收不合格老家肉饼</w:t>
      </w:r>
      <w:r>
        <w:rPr>
          <w:rFonts w:hint="eastAsia" w:ascii="仿宋" w:hAnsi="仿宋" w:eastAsia="仿宋" w:cs="仿宋"/>
          <w:i w:val="0"/>
          <w:iCs w:val="0"/>
          <w:caps w:val="0"/>
          <w:color w:val="000000"/>
          <w:spacing w:val="0"/>
          <w:sz w:val="32"/>
          <w:szCs w:val="32"/>
          <w:shd w:val="clear" w:fill="FFFFFF"/>
          <w:lang w:val="en-US" w:eastAsia="zh-CN"/>
        </w:rPr>
        <w:t>580g,</w:t>
      </w:r>
      <w:r>
        <w:rPr>
          <w:rFonts w:hint="eastAsia" w:ascii="仿宋" w:hAnsi="仿宋" w:eastAsia="仿宋" w:cs="仿宋"/>
          <w:i w:val="0"/>
          <w:iCs w:val="0"/>
          <w:caps w:val="0"/>
          <w:color w:val="000000"/>
          <w:spacing w:val="0"/>
          <w:sz w:val="32"/>
          <w:szCs w:val="32"/>
          <w:shd w:val="clear" w:fill="FFFFFF"/>
        </w:rPr>
        <w:t>没收违法所得</w:t>
      </w:r>
      <w:r>
        <w:rPr>
          <w:rFonts w:hint="eastAsia" w:ascii="仿宋" w:hAnsi="仿宋" w:eastAsia="仿宋" w:cs="仿宋"/>
          <w:i w:val="0"/>
          <w:iCs w:val="0"/>
          <w:caps w:val="0"/>
          <w:color w:val="000000"/>
          <w:spacing w:val="0"/>
          <w:sz w:val="32"/>
          <w:szCs w:val="32"/>
          <w:shd w:val="clear" w:fill="FFFFFF"/>
          <w:lang w:val="en-US" w:eastAsia="zh-CN"/>
        </w:rPr>
        <w:t>88</w:t>
      </w:r>
      <w:r>
        <w:rPr>
          <w:rFonts w:hint="eastAsia" w:ascii="仿宋" w:hAnsi="仿宋" w:eastAsia="仿宋" w:cs="仿宋"/>
          <w:i w:val="0"/>
          <w:iCs w:val="0"/>
          <w:caps w:val="0"/>
          <w:color w:val="000000"/>
          <w:spacing w:val="0"/>
          <w:sz w:val="32"/>
          <w:szCs w:val="32"/>
          <w:shd w:val="clear" w:fill="FFFFFF"/>
        </w:rPr>
        <w:t>元并处罚款</w:t>
      </w:r>
      <w:r>
        <w:rPr>
          <w:rFonts w:hint="eastAsia" w:ascii="仿宋" w:hAnsi="仿宋" w:eastAsia="仿宋" w:cs="仿宋"/>
          <w:i w:val="0"/>
          <w:iCs w:val="0"/>
          <w:caps w:val="0"/>
          <w:color w:val="000000"/>
          <w:spacing w:val="0"/>
          <w:sz w:val="32"/>
          <w:szCs w:val="32"/>
          <w:shd w:val="clear" w:fill="FFFFFF"/>
          <w:lang w:val="en-US" w:eastAsia="zh-CN"/>
        </w:rPr>
        <w:t>15000</w:t>
      </w:r>
      <w:r>
        <w:rPr>
          <w:rFonts w:hint="eastAsia" w:ascii="仿宋" w:hAnsi="仿宋" w:eastAsia="仿宋" w:cs="仿宋"/>
          <w:i w:val="0"/>
          <w:iCs w:val="0"/>
          <w:caps w:val="0"/>
          <w:color w:val="000000"/>
          <w:spacing w:val="0"/>
          <w:sz w:val="32"/>
          <w:szCs w:val="32"/>
          <w:shd w:val="clear" w:fill="FFFFFF"/>
        </w:rPr>
        <w:t>元。</w:t>
      </w:r>
      <w:r>
        <w:rPr>
          <w:rFonts w:hint="eastAsia" w:ascii="仿宋" w:hAnsi="仿宋" w:eastAsia="仿宋" w:cs="仿宋"/>
          <w:i w:val="0"/>
          <w:iCs w:val="0"/>
          <w:caps w:val="0"/>
          <w:color w:val="000000"/>
          <w:spacing w:val="0"/>
          <w:sz w:val="32"/>
          <w:szCs w:val="32"/>
          <w:shd w:val="clear" w:fill="FFFFFF"/>
          <w:lang w:eastAsia="zh-CN"/>
        </w:rPr>
        <w:t>对当事人用于经营的工具、设备等涉及到当事人后续正常经营，不予没收。</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Cs/>
          <w:sz w:val="32"/>
          <w:szCs w:val="32"/>
          <w:lang w:eastAsia="zh-CN"/>
        </w:rPr>
        <w:t>本局决定</w:t>
      </w:r>
      <w:r>
        <w:rPr>
          <w:rFonts w:hint="eastAsia" w:ascii="仿宋" w:hAnsi="仿宋" w:eastAsia="仿宋" w:cs="仿宋"/>
          <w:bCs/>
          <w:sz w:val="32"/>
          <w:szCs w:val="32"/>
        </w:rPr>
        <w:t>：</w:t>
      </w:r>
      <w:r>
        <w:rPr>
          <w:rFonts w:hint="eastAsia" w:ascii="仿宋" w:hAnsi="仿宋" w:eastAsia="仿宋" w:cs="仿宋"/>
          <w:bCs/>
          <w:sz w:val="32"/>
          <w:szCs w:val="32"/>
          <w:lang w:val="en-US" w:eastAsia="zh-CN"/>
        </w:rPr>
        <w:t>1.对</w:t>
      </w:r>
      <w:r>
        <w:rPr>
          <w:rFonts w:hint="eastAsia" w:ascii="仿宋" w:hAnsi="仿宋" w:eastAsia="仿宋" w:cs="仿宋"/>
          <w:color w:val="000000"/>
          <w:kern w:val="0"/>
          <w:sz w:val="32"/>
          <w:szCs w:val="32"/>
        </w:rPr>
        <w:t>当事人</w:t>
      </w:r>
      <w:r>
        <w:rPr>
          <w:rFonts w:hint="eastAsia" w:ascii="仿宋" w:hAnsi="仿宋" w:eastAsia="仿宋" w:cs="仿宋"/>
          <w:color w:val="000000"/>
          <w:kern w:val="0"/>
          <w:sz w:val="32"/>
          <w:szCs w:val="32"/>
          <w:lang w:eastAsia="zh-CN"/>
        </w:rPr>
        <w:t>采购食品</w:t>
      </w:r>
      <w:r>
        <w:rPr>
          <w:rFonts w:hint="eastAsia" w:ascii="仿宋" w:hAnsi="仿宋" w:eastAsia="仿宋" w:cs="仿宋"/>
          <w:color w:val="000000"/>
          <w:kern w:val="0"/>
          <w:sz w:val="32"/>
          <w:szCs w:val="32"/>
        </w:rPr>
        <w:t>未查验</w:t>
      </w:r>
      <w:r>
        <w:rPr>
          <w:rFonts w:hint="eastAsia" w:ascii="仿宋" w:hAnsi="仿宋" w:eastAsia="仿宋" w:cs="仿宋"/>
          <w:color w:val="000000"/>
          <w:kern w:val="0"/>
          <w:sz w:val="32"/>
          <w:szCs w:val="32"/>
          <w:lang w:eastAsia="zh-CN"/>
        </w:rPr>
        <w:t>供货者的许可证和食品出厂检验合格证或者其他合格证明</w:t>
      </w:r>
      <w:r>
        <w:rPr>
          <w:rFonts w:hint="eastAsia" w:ascii="仿宋" w:hAnsi="仿宋" w:eastAsia="仿宋" w:cs="仿宋"/>
          <w:color w:val="000000"/>
          <w:kern w:val="0"/>
          <w:sz w:val="32"/>
          <w:szCs w:val="32"/>
        </w:rPr>
        <w:t>的</w:t>
      </w:r>
      <w:r>
        <w:rPr>
          <w:rFonts w:hint="eastAsia" w:ascii="仿宋" w:hAnsi="仿宋" w:eastAsia="仿宋" w:cs="仿宋"/>
          <w:color w:val="000000"/>
          <w:kern w:val="0"/>
          <w:sz w:val="32"/>
          <w:szCs w:val="32"/>
          <w:lang w:eastAsia="zh-CN"/>
        </w:rPr>
        <w:t>违法</w:t>
      </w:r>
      <w:r>
        <w:rPr>
          <w:rFonts w:hint="eastAsia" w:ascii="仿宋" w:hAnsi="仿宋" w:eastAsia="仿宋" w:cs="仿宋"/>
          <w:color w:val="000000"/>
          <w:kern w:val="0"/>
          <w:sz w:val="32"/>
          <w:szCs w:val="32"/>
        </w:rPr>
        <w:t>行为</w:t>
      </w:r>
      <w:r>
        <w:rPr>
          <w:rFonts w:hint="eastAsia" w:ascii="仿宋" w:hAnsi="仿宋" w:eastAsia="仿宋" w:cs="仿宋"/>
          <w:color w:val="000000"/>
          <w:kern w:val="0"/>
          <w:sz w:val="32"/>
          <w:szCs w:val="32"/>
          <w:lang w:eastAsia="zh-CN"/>
        </w:rPr>
        <w:t>我局已于</w:t>
      </w:r>
      <w:r>
        <w:rPr>
          <w:rFonts w:hint="eastAsia" w:ascii="仿宋" w:hAnsi="仿宋" w:eastAsia="仿宋" w:cs="仿宋"/>
          <w:color w:val="000000"/>
          <w:kern w:val="0"/>
          <w:sz w:val="32"/>
          <w:szCs w:val="32"/>
          <w:lang w:val="en-US" w:eastAsia="zh-CN"/>
        </w:rPr>
        <w:t>2021年9月18日责令其改正，并给予警告处罚，但当事人拒不改正，</w:t>
      </w:r>
      <w:r>
        <w:rPr>
          <w:rFonts w:hint="eastAsia" w:ascii="仿宋" w:hAnsi="仿宋" w:eastAsia="仿宋" w:cs="仿宋"/>
          <w:color w:val="000000"/>
          <w:kern w:val="0"/>
          <w:sz w:val="32"/>
          <w:szCs w:val="32"/>
          <w:lang w:eastAsia="zh-CN"/>
        </w:rPr>
        <w:t>依</w:t>
      </w:r>
      <w:r>
        <w:rPr>
          <w:rFonts w:hint="eastAsia" w:ascii="仿宋" w:hAnsi="仿宋" w:eastAsia="仿宋" w:cs="仿宋"/>
          <w:color w:val="000000"/>
          <w:kern w:val="0"/>
          <w:sz w:val="32"/>
          <w:szCs w:val="32"/>
        </w:rPr>
        <w:t>据《中华人民共和国食品安全法》第一百二十六条</w:t>
      </w: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eastAsia="zh-CN"/>
        </w:rPr>
        <w:t>第一款第（三）项“</w:t>
      </w:r>
      <w:r>
        <w:rPr>
          <w:rFonts w:hint="eastAsia" w:ascii="仿宋" w:hAnsi="仿宋" w:eastAsia="仿宋" w:cs="仿宋"/>
          <w:color w:val="333333"/>
          <w:kern w:val="0"/>
          <w:sz w:val="32"/>
          <w:szCs w:val="32"/>
        </w:rPr>
        <w:t>违反本法规定，有下列情形之一的，由县级以上人民政府食品药品监督管理部门责令改正，给予警告；拒不改正的，处五千元以上五万元以下罚款；情节严重的，责令停产停业，直至吊销许可证：</w:t>
      </w:r>
      <w:r>
        <w:rPr>
          <w:rFonts w:hint="eastAsia" w:ascii="仿宋" w:hAnsi="仿宋" w:eastAsia="仿宋" w:cs="仿宋"/>
          <w:color w:val="000000"/>
          <w:kern w:val="0"/>
          <w:sz w:val="32"/>
          <w:szCs w:val="32"/>
        </w:rPr>
        <w:t>第</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三项</w:t>
      </w:r>
      <w:r>
        <w:rPr>
          <w:rFonts w:hint="eastAsia" w:ascii="仿宋" w:hAnsi="仿宋" w:eastAsia="仿宋" w:cs="仿宋"/>
          <w:color w:val="000000"/>
          <w:kern w:val="0"/>
          <w:sz w:val="32"/>
          <w:szCs w:val="32"/>
          <w:lang w:eastAsia="zh-CN"/>
        </w:rPr>
        <w:t>）</w:t>
      </w:r>
      <w:r>
        <w:rPr>
          <w:rFonts w:hint="eastAsia" w:ascii="仿宋" w:hAnsi="仿宋" w:eastAsia="仿宋" w:cs="仿宋"/>
          <w:color w:val="333333"/>
          <w:kern w:val="0"/>
          <w:sz w:val="32"/>
          <w:szCs w:val="32"/>
        </w:rPr>
        <w:t>食品、食品添加剂生产经营者进货时未查验许可证和相关证明文件，或者未按规定建立并遵守进货查验记录、出厂检验记录和销售记录制度；</w:t>
      </w:r>
      <w:r>
        <w:rPr>
          <w:rFonts w:hint="eastAsia" w:ascii="仿宋" w:hAnsi="仿宋" w:eastAsia="仿宋" w:cs="仿宋"/>
          <w:color w:val="333333"/>
          <w:kern w:val="0"/>
          <w:sz w:val="32"/>
          <w:szCs w:val="32"/>
          <w:lang w:eastAsia="zh-CN"/>
        </w:rPr>
        <w:t>”</w:t>
      </w:r>
      <w:r>
        <w:rPr>
          <w:rFonts w:hint="eastAsia" w:ascii="仿宋" w:hAnsi="仿宋" w:eastAsia="仿宋" w:cs="仿宋"/>
          <w:color w:val="000000"/>
          <w:kern w:val="0"/>
          <w:sz w:val="32"/>
          <w:szCs w:val="32"/>
        </w:rPr>
        <w:t>之规定，责令当事人改正</w:t>
      </w:r>
      <w:r>
        <w:rPr>
          <w:rFonts w:hint="eastAsia" w:ascii="仿宋" w:hAnsi="仿宋" w:eastAsia="仿宋" w:cs="仿宋"/>
          <w:color w:val="000000"/>
          <w:kern w:val="0"/>
          <w:sz w:val="32"/>
          <w:szCs w:val="32"/>
          <w:lang w:eastAsia="zh-CN"/>
        </w:rPr>
        <w:t>违法行为，罚款</w:t>
      </w:r>
      <w:r>
        <w:rPr>
          <w:rFonts w:hint="eastAsia" w:ascii="仿宋" w:hAnsi="仿宋" w:eastAsia="仿宋" w:cs="仿宋"/>
          <w:color w:val="000000"/>
          <w:kern w:val="0"/>
          <w:sz w:val="32"/>
          <w:szCs w:val="32"/>
          <w:lang w:val="en-US" w:eastAsia="zh-CN"/>
        </w:rPr>
        <w:t>5000元</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2.对当事人</w:t>
      </w:r>
      <w:r>
        <w:rPr>
          <w:rFonts w:hint="eastAsia" w:ascii="仿宋" w:hAnsi="仿宋" w:eastAsia="仿宋" w:cs="仿宋"/>
          <w:color w:val="000000"/>
          <w:kern w:val="0"/>
          <w:sz w:val="32"/>
          <w:szCs w:val="32"/>
          <w:lang w:eastAsia="zh-CN"/>
        </w:rPr>
        <w:t>经营其他不符合食品安全标准的食品</w:t>
      </w:r>
      <w:r>
        <w:rPr>
          <w:rFonts w:hint="eastAsia" w:ascii="仿宋" w:hAnsi="仿宋" w:eastAsia="仿宋" w:cs="仿宋"/>
          <w:color w:val="000000"/>
          <w:kern w:val="0"/>
          <w:sz w:val="32"/>
          <w:szCs w:val="32"/>
        </w:rPr>
        <w:t>的行为依据《中华人民共和国食品安全法》第一百二十四条第一款</w:t>
      </w:r>
      <w:r>
        <w:rPr>
          <w:rFonts w:hint="eastAsia" w:ascii="仿宋" w:hAnsi="仿宋" w:eastAsia="仿宋" w:cs="仿宋"/>
          <w:color w:val="000000"/>
          <w:kern w:val="0"/>
          <w:sz w:val="32"/>
          <w:szCs w:val="32"/>
          <w:lang w:eastAsia="zh-CN"/>
        </w:rPr>
        <w:t>第（一）项</w:t>
      </w:r>
      <w:r>
        <w:rPr>
          <w:rFonts w:hint="eastAsia" w:ascii="仿宋" w:hAnsi="仿宋" w:eastAsia="仿宋" w:cs="仿宋"/>
          <w:color w:val="000000"/>
          <w:kern w:val="0"/>
          <w:sz w:val="32"/>
          <w:szCs w:val="32"/>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的规定，</w:t>
      </w:r>
      <w:r>
        <w:rPr>
          <w:rFonts w:hint="eastAsia" w:ascii="仿宋" w:hAnsi="仿宋" w:eastAsia="仿宋" w:cs="仿宋"/>
          <w:color w:val="000000"/>
          <w:kern w:val="0"/>
          <w:sz w:val="32"/>
          <w:szCs w:val="32"/>
          <w:lang w:eastAsia="zh-CN"/>
        </w:rPr>
        <w:t>并</w:t>
      </w:r>
      <w:r>
        <w:rPr>
          <w:rFonts w:hint="eastAsia" w:ascii="仿宋" w:hAnsi="仿宋" w:eastAsia="仿宋" w:cs="仿宋"/>
          <w:i w:val="0"/>
          <w:iCs w:val="0"/>
          <w:caps w:val="0"/>
          <w:color w:val="000000"/>
          <w:spacing w:val="0"/>
          <w:sz w:val="32"/>
          <w:szCs w:val="32"/>
          <w:shd w:val="clear" w:fill="FFFFFF"/>
          <w:lang w:eastAsia="zh-CN"/>
        </w:rPr>
        <w:t>参照</w:t>
      </w:r>
      <w:r>
        <w:rPr>
          <w:rFonts w:hint="eastAsia" w:ascii="仿宋" w:hAnsi="仿宋" w:eastAsia="仿宋" w:cs="仿宋"/>
          <w:i w:val="0"/>
          <w:iCs w:val="0"/>
          <w:caps w:val="0"/>
          <w:color w:val="000000"/>
          <w:spacing w:val="0"/>
          <w:sz w:val="32"/>
          <w:szCs w:val="32"/>
          <w:shd w:val="clear" w:fill="FFFFFF"/>
        </w:rPr>
        <w:t xml:space="preserve">《湖南省市场监督管理行政处罚自由裁量权基准（试行）》第十四章《湖南省食品监督管理行政处罚自由裁量权基准适用说明》第九条第（二）项 </w:t>
      </w:r>
      <w:r>
        <w:rPr>
          <w:rFonts w:hint="eastAsia" w:ascii="仿宋" w:hAnsi="仿宋" w:eastAsia="仿宋" w:cs="仿宋"/>
          <w:bCs/>
          <w:sz w:val="32"/>
          <w:szCs w:val="32"/>
          <w:u w:val="none"/>
          <w:lang w:eastAsia="zh-CN"/>
        </w:rPr>
        <w:t>的规定，</w:t>
      </w:r>
      <w:r>
        <w:rPr>
          <w:rFonts w:hint="eastAsia" w:ascii="仿宋" w:hAnsi="仿宋" w:eastAsia="仿宋" w:cs="仿宋"/>
          <w:color w:val="000000"/>
          <w:kern w:val="0"/>
          <w:sz w:val="32"/>
          <w:szCs w:val="32"/>
        </w:rPr>
        <w:t>责令当事人改正</w:t>
      </w:r>
      <w:r>
        <w:rPr>
          <w:rFonts w:hint="eastAsia" w:ascii="仿宋" w:hAnsi="仿宋" w:eastAsia="仿宋" w:cs="仿宋"/>
          <w:color w:val="000000"/>
          <w:kern w:val="0"/>
          <w:sz w:val="32"/>
          <w:szCs w:val="32"/>
          <w:lang w:eastAsia="zh-CN"/>
        </w:rPr>
        <w:t>违法行为，并作如下处罚：</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i w:val="0"/>
          <w:iCs w:val="0"/>
          <w:caps w:val="0"/>
          <w:color w:val="000000"/>
          <w:spacing w:val="0"/>
          <w:sz w:val="32"/>
          <w:szCs w:val="32"/>
          <w:shd w:val="clear" w:fill="FFFFFF"/>
          <w:lang w:eastAsia="zh-CN"/>
        </w:rPr>
        <w:t>没收不合格老家肉饼</w:t>
      </w:r>
      <w:r>
        <w:rPr>
          <w:rFonts w:hint="eastAsia" w:ascii="仿宋" w:hAnsi="仿宋" w:eastAsia="仿宋" w:cs="仿宋"/>
          <w:i w:val="0"/>
          <w:iCs w:val="0"/>
          <w:caps w:val="0"/>
          <w:color w:val="000000"/>
          <w:spacing w:val="0"/>
          <w:sz w:val="32"/>
          <w:szCs w:val="32"/>
          <w:shd w:val="clear" w:fill="FFFFFF"/>
          <w:lang w:val="en-US" w:eastAsia="zh-CN"/>
        </w:rPr>
        <w:t>580g;</w:t>
      </w:r>
      <w:r>
        <w:rPr>
          <w:rFonts w:hint="eastAsia" w:ascii="仿宋" w:hAnsi="仿宋" w:eastAsia="仿宋" w:cs="仿宋"/>
          <w:color w:val="000000"/>
          <w:kern w:val="0"/>
          <w:sz w:val="32"/>
          <w:szCs w:val="32"/>
          <w:lang w:val="en-US" w:eastAsia="zh-CN"/>
        </w:rPr>
        <w:t>2.没收违法所得88元；3.罚款15000元。</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以上款项合计</w:t>
      </w:r>
      <w:r>
        <w:rPr>
          <w:rFonts w:hint="eastAsia" w:ascii="仿宋" w:hAnsi="仿宋" w:eastAsia="仿宋" w:cs="仿宋"/>
          <w:sz w:val="32"/>
          <w:szCs w:val="32"/>
          <w:lang w:val="en-US" w:eastAsia="zh-CN"/>
        </w:rPr>
        <w:t>20088元。</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事人应当自收到本行政处罚决定书之日起十五日内，到中国农业银行永兴县支行（账户全称：永兴县财政局非税收入汇缴结算户，账号：18654901040002535）缴纳罚没款。到期不缴纳罚款的，依据《中华人民共和国行政处罚法》第七十二条第一款第（一）项的规定，每日按罚款数额的百分之三加处罚款。逾期不履行本决定的，本局将依法申请人民法院强制执行。</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当事人如不服本行政处罚决定，可以在收到本行政处罚决定书之日起六十日内向永兴县人民政府申请行政复议，也可以在六个月内向资兴市人民法院提起行政诉讼。申请行政复议或者提起行政诉讼期间，行政处罚不停止执行。</w:t>
      </w:r>
    </w:p>
    <w:p>
      <w:pPr>
        <w:wordWrap w:val="0"/>
        <w:snapToGrid w:val="0"/>
        <w:spacing w:line="520" w:lineRule="exact"/>
        <w:ind w:left="5602"/>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wordWrap w:val="0"/>
        <w:spacing w:line="520" w:lineRule="exact"/>
        <w:ind w:firstLine="601"/>
        <w:jc w:val="center"/>
        <w:rPr>
          <w:rFonts w:hint="eastAsia" w:ascii="仿宋" w:hAnsi="仿宋" w:eastAsia="仿宋" w:cs="仿宋"/>
          <w:color w:val="000000"/>
          <w:sz w:val="32"/>
          <w:szCs w:val="32"/>
        </w:rPr>
      </w:pPr>
      <w:r>
        <w:rPr>
          <w:rFonts w:hint="eastAsia" w:ascii="仿宋" w:hAnsi="仿宋" w:eastAsia="仿宋" w:cs="仿宋"/>
          <w:sz w:val="32"/>
          <w:szCs w:val="32"/>
        </w:rPr>
        <w:t xml:space="preserve">                    永兴县市场监督管理局</w:t>
      </w:r>
      <w:r>
        <w:rPr>
          <w:rFonts w:hint="eastAsia" w:ascii="仿宋" w:hAnsi="仿宋" w:eastAsia="仿宋" w:cs="仿宋"/>
          <w:color w:val="000000"/>
          <w:sz w:val="32"/>
          <w:szCs w:val="32"/>
        </w:rPr>
        <w:t xml:space="preserve">        </w:t>
      </w:r>
    </w:p>
    <w:p>
      <w:pPr>
        <w:wordWrap w:val="0"/>
        <w:snapToGrid w:val="0"/>
        <w:spacing w:line="520" w:lineRule="exact"/>
        <w:ind w:firstLine="640"/>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2022年12月2日</w:t>
      </w:r>
      <w:r>
        <w:rPr>
          <w:rFonts w:hint="eastAsia" w:ascii="仿宋" w:hAnsi="仿宋" w:eastAsia="仿宋" w:cs="仿宋"/>
          <w:color w:val="000000"/>
          <w:sz w:val="32"/>
          <w:szCs w:val="32"/>
        </w:rPr>
        <w:t xml:space="preserve">  </w:t>
      </w:r>
    </w:p>
    <w:p>
      <w:pPr>
        <w:wordWrap w:val="0"/>
        <w:snapToGrid w:val="0"/>
        <w:spacing w:line="520" w:lineRule="exact"/>
        <w:ind w:firstLine="640"/>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wordWrap w:val="0"/>
        <w:snapToGrid w:val="0"/>
        <w:spacing w:line="520" w:lineRule="exact"/>
        <w:rPr>
          <w:rFonts w:hint="eastAsia" w:ascii="Times New Roman" w:hAnsi="Times New Roman" w:cs="仿宋" w:eastAsiaTheme="minorEastAsia"/>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cs="仿宋" w:eastAsiaTheme="minorEastAsia"/>
          <w:color w:val="000000"/>
          <w:sz w:val="32"/>
          <w:szCs w:val="32"/>
        </w:rPr>
        <w:t xml:space="preserve">  </w:t>
      </w: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rPr>
          <w:rFonts w:hint="eastAsia" w:ascii="Times New Roman" w:hAnsi="Times New Roman" w:cs="仿宋" w:eastAsiaTheme="minorEastAsia"/>
          <w:color w:val="000000"/>
          <w:sz w:val="32"/>
          <w:szCs w:val="32"/>
        </w:rPr>
      </w:pPr>
    </w:p>
    <w:p>
      <w:pPr>
        <w:wordWrap w:val="0"/>
        <w:snapToGrid w:val="0"/>
        <w:spacing w:line="520" w:lineRule="exact"/>
        <w:jc w:val="center"/>
        <w:rPr>
          <w:rFonts w:ascii="Times New Roman" w:hAnsi="Times New Roman" w:eastAsia="仿宋_GB2312" w:cs="仿宋"/>
          <w:color w:val="000000"/>
          <w:sz w:val="32"/>
          <w:szCs w:val="32"/>
        </w:rPr>
      </w:pPr>
      <w:r>
        <w:rPr>
          <w:rFonts w:ascii="仿宋_GB2312" w:hAnsi="仿宋_GB2312" w:cs="仿宋"/>
          <w:b/>
          <w:bCs/>
          <w:color w:val="000000"/>
          <w:sz w:val="32"/>
          <w:szCs w:val="32"/>
        </w:rPr>
        <w:t>（本行政处罚决定信息将依法向社会进行公示）</w:t>
      </w:r>
    </w:p>
    <w:p>
      <w:pPr>
        <w:wordWrap w:val="0"/>
        <w:snapToGrid w:val="0"/>
        <w:spacing w:line="520" w:lineRule="exact"/>
        <w:ind w:firstLine="645"/>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p>
    <w:p>
      <w:pPr>
        <w:wordWrap w:val="0"/>
        <w:spacing w:line="520" w:lineRule="exact"/>
        <w:rPr>
          <w:rFonts w:ascii="Times New Roman" w:hAnsi="Times New Roman" w:eastAsia="仿宋_GB2312" w:cs="仿宋"/>
          <w:bCs/>
          <w:color w:val="000000"/>
          <w:sz w:val="32"/>
          <w:szCs w:val="32"/>
        </w:rPr>
      </w:pPr>
    </w:p>
    <w:p>
      <w:pPr>
        <w:wordWrap w:val="0"/>
        <w:spacing w:line="520" w:lineRule="exact"/>
        <w:rPr>
          <w:rFonts w:ascii="Times New Roman" w:hAnsi="Times New Roman" w:eastAsia="仿宋_GB2312" w:cs="仿宋"/>
          <w:bCs/>
          <w:color w:val="000000"/>
          <w:sz w:val="32"/>
          <w:szCs w:val="32"/>
        </w:rPr>
      </w:pPr>
    </w:p>
    <w:p>
      <w:pPr>
        <w:wordWrap w:val="0"/>
        <w:spacing w:line="520" w:lineRule="exact"/>
        <w:rPr>
          <w:rFonts w:ascii="Times New Roman" w:hAnsi="Times New Roman" w:eastAsia="仿宋_GB2312" w:cs="仿宋"/>
          <w:bCs/>
          <w:color w:val="000000"/>
          <w:sz w:val="32"/>
          <w:szCs w:val="32"/>
        </w:rPr>
      </w:pPr>
    </w:p>
    <w:p>
      <w:pPr>
        <w:wordWrap w:val="0"/>
        <w:spacing w:line="520" w:lineRule="exact"/>
        <w:rPr>
          <w:rFonts w:ascii="Times New Roman" w:hAnsi="Times New Roman" w:eastAsia="仿宋_GB2312" w:cs="仿宋"/>
          <w:bCs/>
          <w:color w:val="000000"/>
          <w:sz w:val="32"/>
          <w:szCs w:val="32"/>
        </w:rPr>
      </w:pPr>
      <w:r>
        <w:rPr>
          <w:rFonts w:ascii="Times New Roman" w:hAnsi="Times New Roman" w:eastAsia="仿宋_GB2312" w:cs="仿宋"/>
          <w:bCs/>
          <w:color w:val="000000"/>
          <w:sz w:val="32"/>
          <w:szCs w:val="32"/>
        </w:rPr>
        <w:t xml:space="preserve"> </w:t>
      </w:r>
    </w:p>
    <w:p>
      <w:pPr>
        <w:wordWrap w:val="0"/>
        <w:spacing w:line="520" w:lineRule="exact"/>
        <w:rPr>
          <w:rFonts w:ascii="Times New Roman" w:hAnsi="Times New Roman" w:eastAsia="仿宋_GB2312" w:cs="仿宋"/>
          <w:bCs/>
          <w:color w:val="000000"/>
          <w:sz w:val="32"/>
          <w:szCs w:val="32"/>
        </w:rPr>
      </w:pPr>
    </w:p>
    <w:p>
      <w:pPr>
        <w:widowControl/>
        <w:spacing w:line="500" w:lineRule="exact"/>
        <w:rPr>
          <w:rFonts w:hint="eastAsia" w:ascii="仿宋" w:hAnsi="仿宋" w:eastAsia="仿宋" w:cs="仿宋"/>
          <w:sz w:val="32"/>
          <w:szCs w:val="32"/>
        </w:rPr>
      </w:pPr>
      <w:r>
        <w:rPr>
          <w:sz w:val="32"/>
          <w:szCs w:val="32"/>
        </w:rPr>
        <w:drawing>
          <wp:inline distT="0" distB="0" distL="0" distR="0">
            <wp:extent cx="5772150" cy="19050"/>
            <wp:effectExtent l="19050" t="0" r="0" b="0"/>
            <wp:docPr id="3" name="图片 3" descr="C:\Users\ADMINI~1\AppData\Local\Temp\ksohtml\wpsA49B.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A49B.tmp.png"/>
                    <pic:cNvPicPr>
                      <a:picLocks noChangeAspect="1" noChangeArrowheads="1"/>
                    </pic:cNvPicPr>
                  </pic:nvPicPr>
                  <pic:blipFill>
                    <a:blip r:embed="rId5" cstate="print"/>
                    <a:srcRect/>
                    <a:stretch>
                      <a:fillRect/>
                    </a:stretch>
                  </pic:blipFill>
                  <pic:spPr>
                    <a:xfrm>
                      <a:off x="0" y="0"/>
                      <a:ext cx="5772150" cy="19050"/>
                    </a:xfrm>
                    <a:prstGeom prst="rect">
                      <a:avLst/>
                    </a:prstGeom>
                    <a:noFill/>
                    <a:ln w="9525">
                      <a:noFill/>
                      <a:miter lim="800000"/>
                      <a:headEnd/>
                      <a:tailEnd/>
                    </a:ln>
                  </pic:spPr>
                </pic:pic>
              </a:graphicData>
            </a:graphic>
          </wp:inline>
        </w:drawing>
      </w:r>
      <w:r>
        <w:rPr>
          <w:rFonts w:hint="eastAsia" w:ascii="仿宋" w:hAnsi="仿宋" w:eastAsia="仿宋" w:cs="仿宋"/>
          <w:color w:val="000000"/>
          <w:sz w:val="32"/>
          <w:szCs w:val="32"/>
        </w:rPr>
        <w:t>本文书一式三份，一份送达，一份归档，一份承办机构留存。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mE4NGYwNWU1YTM3OTczZThiOTExNWUzOTFhNGUifQ=="/>
  </w:docVars>
  <w:rsids>
    <w:rsidRoot w:val="00962DE6"/>
    <w:rsid w:val="001B293B"/>
    <w:rsid w:val="006D08E9"/>
    <w:rsid w:val="00962DE6"/>
    <w:rsid w:val="0BEC3488"/>
    <w:rsid w:val="0E4512AD"/>
    <w:rsid w:val="132854A5"/>
    <w:rsid w:val="1DB83F26"/>
    <w:rsid w:val="27084D4B"/>
    <w:rsid w:val="27141D14"/>
    <w:rsid w:val="27D86D3B"/>
    <w:rsid w:val="30140D83"/>
    <w:rsid w:val="32A60952"/>
    <w:rsid w:val="38FB2AD7"/>
    <w:rsid w:val="3BBD76AE"/>
    <w:rsid w:val="435C3BF4"/>
    <w:rsid w:val="47851240"/>
    <w:rsid w:val="51513E23"/>
    <w:rsid w:val="566C28C8"/>
    <w:rsid w:val="598C182B"/>
    <w:rsid w:val="5BA8267E"/>
    <w:rsid w:val="6AC642AC"/>
    <w:rsid w:val="714D6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3964</Words>
  <Characters>4244</Characters>
  <Lines>17</Lines>
  <Paragraphs>4</Paragraphs>
  <TotalTime>2</TotalTime>
  <ScaleCrop>false</ScaleCrop>
  <LinksUpToDate>false</LinksUpToDate>
  <CharactersWithSpaces>4339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2022-03-07T07:46:00Z</dcterms:created>
  <dc:creator>Administrator</dc:creator>
  <cp:lastModifiedBy>花无忌</cp:lastModifiedBy>
  <cp:lastPrinted>2022-12-02T01:52:00Z</cp:lastPrinted>
  <dcterms:modified xsi:type="dcterms:W3CDTF">2023-01-10T02:24:04Z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6B3D6350695B47BA9549432F7FFC0E86</vt:lpwstr>
  </property>
</Properties>
</file>