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_GB2312" w:eastAsia="仿宋_GB2312"/>
          <w:bCs/>
          <w:color w:val="000000"/>
          <w:kern w:val="0"/>
          <w:sz w:val="32"/>
          <w:szCs w:val="32"/>
        </w:rPr>
      </w:pPr>
    </w:p>
    <w:p>
      <w:pPr>
        <w:spacing w:line="640" w:lineRule="exact"/>
        <w:jc w:val="center"/>
        <w:rPr>
          <w:rFonts w:hint="eastAsia" w:ascii="仿宋_GB2312" w:eastAsia="仿宋_GB2312"/>
          <w:bCs/>
          <w:color w:val="000000"/>
          <w:kern w:val="0"/>
          <w:sz w:val="32"/>
          <w:szCs w:val="32"/>
        </w:rPr>
      </w:pPr>
    </w:p>
    <w:p>
      <w:pPr>
        <w:spacing w:line="640" w:lineRule="exact"/>
        <w:jc w:val="center"/>
        <w:rPr>
          <w:rFonts w:hint="eastAsia" w:ascii="仿宋_GB2312" w:eastAsia="仿宋_GB2312"/>
          <w:bCs/>
          <w:color w:val="000000"/>
          <w:kern w:val="0"/>
          <w:sz w:val="32"/>
          <w:szCs w:val="32"/>
        </w:rPr>
      </w:pPr>
    </w:p>
    <w:p>
      <w:pPr>
        <w:spacing w:line="640" w:lineRule="exact"/>
        <w:jc w:val="center"/>
        <w:rPr>
          <w:rFonts w:hint="eastAsia" w:ascii="仿宋_GB2312" w:eastAsia="仿宋_GB2312"/>
          <w:bCs/>
          <w:color w:val="000000"/>
          <w:kern w:val="0"/>
          <w:sz w:val="32"/>
          <w:szCs w:val="32"/>
        </w:rPr>
      </w:pPr>
    </w:p>
    <w:p>
      <w:pPr>
        <w:spacing w:line="640" w:lineRule="exact"/>
        <w:jc w:val="center"/>
        <w:rPr>
          <w:rFonts w:hint="eastAsia" w:ascii="仿宋_GB2312" w:eastAsia="仿宋_GB2312"/>
          <w:bCs/>
          <w:color w:val="000000"/>
          <w:kern w:val="0"/>
          <w:sz w:val="32"/>
          <w:szCs w:val="32"/>
        </w:rPr>
      </w:pPr>
    </w:p>
    <w:p>
      <w:pPr>
        <w:spacing w:line="640" w:lineRule="exact"/>
        <w:jc w:val="center"/>
        <w:rPr>
          <w:rFonts w:hint="eastAsia" w:ascii="仿宋_GB2312" w:eastAsia="仿宋_GB2312"/>
          <w:bCs/>
          <w:color w:val="000000"/>
          <w:kern w:val="0"/>
          <w:sz w:val="32"/>
          <w:szCs w:val="32"/>
        </w:rPr>
      </w:pPr>
    </w:p>
    <w:p>
      <w:pPr>
        <w:jc w:val="center"/>
        <w:rPr>
          <w:rFonts w:hint="eastAsia" w:ascii="仿宋_GB2312" w:eastAsia="仿宋_GB2312"/>
          <w:bCs/>
          <w:color w:val="000000"/>
          <w:kern w:val="0"/>
          <w:sz w:val="32"/>
          <w:szCs w:val="32"/>
        </w:rPr>
      </w:pPr>
      <w:r>
        <w:rPr>
          <w:rFonts w:hint="eastAsia" w:ascii="仿宋_GB2312" w:eastAsia="仿宋_GB2312"/>
          <w:bCs/>
          <w:color w:val="000000"/>
          <w:kern w:val="0"/>
          <w:sz w:val="32"/>
          <w:szCs w:val="32"/>
        </w:rPr>
        <w:t>永精扶领发〔2017〕15号</w:t>
      </w:r>
    </w:p>
    <w:p>
      <w:pPr>
        <w:jc w:val="center"/>
        <w:rPr>
          <w:rFonts w:hint="eastAsia" w:ascii="仿宋_GB2312" w:eastAsia="仿宋_GB2312"/>
          <w:bCs/>
          <w:color w:val="000000"/>
          <w:kern w:val="0"/>
          <w:sz w:val="32"/>
          <w:szCs w:val="32"/>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永兴县精准扶贫开发工作领导小组</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关于下达</w:t>
      </w:r>
      <w:r>
        <w:rPr>
          <w:rFonts w:ascii="方正小标宋简体" w:eastAsia="方正小标宋简体"/>
          <w:sz w:val="44"/>
          <w:szCs w:val="44"/>
        </w:rPr>
        <w:t>2017</w:t>
      </w:r>
      <w:r>
        <w:rPr>
          <w:rFonts w:hint="eastAsia" w:ascii="方正小标宋简体" w:eastAsia="方正小标宋简体"/>
          <w:sz w:val="44"/>
          <w:szCs w:val="44"/>
        </w:rPr>
        <w:t>年市级财政扶贫发展资金</w:t>
      </w:r>
    </w:p>
    <w:p>
      <w:pPr>
        <w:spacing w:line="700" w:lineRule="exact"/>
        <w:jc w:val="center"/>
        <w:rPr>
          <w:rFonts w:ascii="仿宋_GB2312" w:eastAsia="仿宋_GB2312"/>
          <w:sz w:val="32"/>
          <w:szCs w:val="32"/>
        </w:rPr>
      </w:pPr>
      <w:r>
        <w:rPr>
          <w:rFonts w:hint="eastAsia" w:ascii="方正小标宋简体" w:eastAsia="方正小标宋简体"/>
          <w:sz w:val="44"/>
          <w:szCs w:val="44"/>
        </w:rPr>
        <w:t>项目计划的通知</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各相关贫困村、各项目单位：</w:t>
      </w:r>
    </w:p>
    <w:p>
      <w:pPr>
        <w:ind w:firstLine="640" w:firstLineChars="200"/>
        <w:rPr>
          <w:rFonts w:ascii="仿宋_GB2312" w:eastAsia="仿宋_GB2312"/>
          <w:sz w:val="32"/>
          <w:szCs w:val="32"/>
        </w:rPr>
      </w:pPr>
      <w:r>
        <w:rPr>
          <w:rFonts w:hint="eastAsia" w:ascii="仿宋_GB2312" w:eastAsia="仿宋_GB2312"/>
          <w:sz w:val="32"/>
          <w:szCs w:val="32"/>
        </w:rPr>
        <w:t>为深入推进扶贫开发工作，根据省扶贫办《关于进一步加强和规范财政专项扶贫资金使用管理的通知》（湘扶办发</w:t>
      </w:r>
      <w:r>
        <w:rPr>
          <w:rFonts w:ascii="仿宋_GB2312" w:eastAsia="仿宋_GB2312"/>
          <w:sz w:val="32"/>
          <w:szCs w:val="32"/>
        </w:rPr>
        <w:t>[2015]30</w:t>
      </w:r>
      <w:r>
        <w:rPr>
          <w:rFonts w:hint="eastAsia" w:ascii="仿宋_GB2312" w:eastAsia="仿宋_GB2312"/>
          <w:sz w:val="32"/>
          <w:szCs w:val="32"/>
        </w:rPr>
        <w:t>号）和郴州市扶贫开发办公室《关于下达</w:t>
      </w:r>
      <w:r>
        <w:rPr>
          <w:rFonts w:ascii="仿宋_GB2312" w:eastAsia="仿宋_GB2312"/>
          <w:sz w:val="32"/>
          <w:szCs w:val="32"/>
        </w:rPr>
        <w:t>2017</w:t>
      </w:r>
      <w:r>
        <w:rPr>
          <w:rFonts w:hint="eastAsia" w:ascii="仿宋_GB2312" w:eastAsia="仿宋_GB2312"/>
          <w:sz w:val="32"/>
          <w:szCs w:val="32"/>
        </w:rPr>
        <w:t>年市级财政扶贫发展资金计划的通知》（郴扶办发〔</w:t>
      </w:r>
      <w:r>
        <w:rPr>
          <w:rFonts w:ascii="仿宋_GB2312" w:eastAsia="仿宋_GB2312"/>
          <w:sz w:val="32"/>
          <w:szCs w:val="32"/>
        </w:rPr>
        <w:t>201</w:t>
      </w:r>
      <w:r>
        <w:rPr>
          <w:rFonts w:hint="eastAsia" w:ascii="仿宋_GB2312" w:eastAsia="仿宋_GB2312"/>
          <w:sz w:val="32"/>
          <w:szCs w:val="32"/>
        </w:rPr>
        <w:t>7〕17号）要求，经研究决定，现将</w:t>
      </w:r>
      <w:r>
        <w:rPr>
          <w:rFonts w:ascii="仿宋_GB2312" w:eastAsia="仿宋_GB2312"/>
          <w:sz w:val="32"/>
          <w:szCs w:val="32"/>
        </w:rPr>
        <w:t>2017</w:t>
      </w:r>
      <w:r>
        <w:rPr>
          <w:rFonts w:hint="eastAsia" w:ascii="仿宋_GB2312" w:eastAsia="仿宋_GB2312"/>
          <w:sz w:val="32"/>
          <w:szCs w:val="32"/>
        </w:rPr>
        <w:t>年市级财政扶贫发展资金计划下达给你们，请严格按计划认真组织实施。</w:t>
      </w:r>
    </w:p>
    <w:p>
      <w:pPr>
        <w:ind w:firstLine="640" w:firstLineChars="200"/>
        <w:rPr>
          <w:rFonts w:ascii="仿宋_GB2312" w:eastAsia="仿宋_GB2312"/>
          <w:sz w:val="32"/>
          <w:szCs w:val="32"/>
        </w:rPr>
      </w:pPr>
      <w:r>
        <w:rPr>
          <w:rFonts w:hint="eastAsia" w:ascii="仿宋_GB2312" w:eastAsia="仿宋_GB2312"/>
          <w:sz w:val="32"/>
          <w:szCs w:val="32"/>
        </w:rPr>
        <w:t>一、此次下达财政扶贫资金项目计划100万元，重点支持省定贫困村以外的一般贫困村发展产业、增加收入，具体项目计划见附件。</w:t>
      </w:r>
    </w:p>
    <w:p>
      <w:pPr>
        <w:ind w:firstLine="640" w:firstLineChars="200"/>
        <w:rPr>
          <w:rFonts w:ascii="仿宋_GB2312" w:eastAsia="仿宋_GB2312"/>
          <w:sz w:val="32"/>
          <w:szCs w:val="32"/>
        </w:rPr>
      </w:pPr>
      <w:r>
        <w:rPr>
          <w:rFonts w:hint="eastAsia" w:ascii="仿宋_GB2312" w:eastAsia="仿宋_GB2312"/>
          <w:sz w:val="32"/>
          <w:szCs w:val="32"/>
        </w:rPr>
        <w:t>二、请各项目单位严格按照中央和省财政扶贫资金及项目管理的有关规定，认真组织实施，加强项目建设和资金监管，确保专款专用，不得随意变更项目计划或</w:t>
      </w:r>
      <w:r>
        <w:rPr>
          <w:rFonts w:hint="eastAsia" w:ascii="仿宋_GB2312" w:eastAsia="仿宋_GB2312"/>
          <w:sz w:val="32"/>
          <w:szCs w:val="32"/>
          <w:lang w:eastAsia="zh-CN"/>
        </w:rPr>
        <w:t>挪作他用</w:t>
      </w:r>
      <w:r>
        <w:rPr>
          <w:rFonts w:hint="eastAsia" w:ascii="仿宋_GB2312" w:eastAsia="仿宋_GB2312"/>
          <w:sz w:val="32"/>
          <w:szCs w:val="32"/>
        </w:rPr>
        <w:t>，切实落实好项目配套资金，确保项目顺利完成，并将有关情况在村务公开栏上进行公示</w:t>
      </w:r>
      <w:r>
        <w:rPr>
          <w:rFonts w:ascii="仿宋_GB2312" w:eastAsia="仿宋_GB2312"/>
          <w:sz w:val="32"/>
          <w:szCs w:val="32"/>
        </w:rPr>
        <w:t>,</w:t>
      </w:r>
      <w:r>
        <w:rPr>
          <w:rFonts w:hint="eastAsia" w:ascii="仿宋_GB2312" w:eastAsia="仿宋_GB2312"/>
          <w:sz w:val="32"/>
          <w:szCs w:val="32"/>
        </w:rPr>
        <w:t>时间不少于10天</w:t>
      </w:r>
      <w:r>
        <w:rPr>
          <w:rFonts w:ascii="仿宋_GB2312" w:eastAsia="仿宋_GB2312"/>
          <w:sz w:val="32"/>
          <w:szCs w:val="32"/>
        </w:rPr>
        <w:t>,</w:t>
      </w:r>
      <w:r>
        <w:rPr>
          <w:rFonts w:hint="eastAsia" w:ascii="仿宋_GB2312" w:eastAsia="仿宋_GB2312"/>
          <w:sz w:val="32"/>
          <w:szCs w:val="32"/>
        </w:rPr>
        <w:t>保留影像资料备查。</w:t>
      </w:r>
    </w:p>
    <w:p>
      <w:pPr>
        <w:ind w:firstLine="640" w:firstLineChars="200"/>
        <w:rPr>
          <w:rFonts w:ascii="仿宋_GB2312" w:eastAsia="仿宋_GB2312"/>
          <w:sz w:val="32"/>
          <w:szCs w:val="32"/>
        </w:rPr>
      </w:pPr>
      <w:r>
        <w:rPr>
          <w:rFonts w:hint="eastAsia" w:ascii="仿宋_GB2312" w:eastAsia="仿宋_GB2312"/>
          <w:sz w:val="32"/>
          <w:szCs w:val="32"/>
        </w:rPr>
        <w:t>三、各乡镇要督促项目实施进度，项目实施完成计划任务后，请将验收</w:t>
      </w:r>
      <w:bookmarkStart w:id="0" w:name="_GoBack"/>
      <w:bookmarkEnd w:id="0"/>
      <w:r>
        <w:rPr>
          <w:rFonts w:hint="eastAsia" w:ascii="仿宋_GB2312" w:eastAsia="仿宋_GB2312"/>
          <w:sz w:val="32"/>
          <w:szCs w:val="32"/>
        </w:rPr>
        <w:t>报告报县扶贫办和县财政局，县扶贫办和县财政局接到报告后，组织有关部门对项目完成情况进行检查和验收，待验收合格后方能报账。</w:t>
      </w:r>
    </w:p>
    <w:p>
      <w:pPr>
        <w:ind w:firstLine="640" w:firstLineChars="200"/>
        <w:rPr>
          <w:rFonts w:hint="eastAsia"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附件：永兴县</w:t>
      </w:r>
      <w:r>
        <w:rPr>
          <w:rFonts w:ascii="仿宋_GB2312" w:eastAsia="仿宋_GB2312"/>
          <w:sz w:val="32"/>
          <w:szCs w:val="32"/>
        </w:rPr>
        <w:t>2017</w:t>
      </w:r>
      <w:r>
        <w:rPr>
          <w:rFonts w:hint="eastAsia" w:ascii="仿宋_GB2312" w:eastAsia="仿宋_GB2312"/>
          <w:sz w:val="32"/>
          <w:szCs w:val="32"/>
        </w:rPr>
        <w:t>年市级财政扶贫发展资金计划表</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2124" w:firstLineChars="664"/>
        <w:jc w:val="center"/>
        <w:rPr>
          <w:rFonts w:ascii="仿宋_GB2312" w:eastAsia="仿宋_GB2312"/>
          <w:sz w:val="32"/>
          <w:szCs w:val="32"/>
        </w:rPr>
      </w:pPr>
      <w:r>
        <w:rPr>
          <w:rFonts w:hint="eastAsia" w:ascii="仿宋_GB2312" w:eastAsia="仿宋_GB2312"/>
          <w:sz w:val="32"/>
          <w:szCs w:val="32"/>
        </w:rPr>
        <w:t>永兴县精准扶贫工作领导小组</w:t>
      </w:r>
    </w:p>
    <w:p>
      <w:pPr>
        <w:ind w:firstLine="2124" w:firstLineChars="664"/>
        <w:jc w:val="center"/>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年8月18日</w:t>
      </w:r>
    </w:p>
    <w:p>
      <w:pPr>
        <w:widowControl/>
        <w:jc w:val="left"/>
        <w:rPr>
          <w:rFonts w:ascii="仿宋_GB2312" w:eastAsia="仿宋_GB2312"/>
          <w:sz w:val="32"/>
          <w:szCs w:val="32"/>
        </w:rPr>
      </w:pPr>
      <w:r>
        <w:rPr>
          <w:rFonts w:ascii="仿宋_GB2312" w:eastAsia="仿宋_GB2312"/>
          <w:sz w:val="32"/>
          <w:szCs w:val="32"/>
        </w:rPr>
        <w:br w:type="page"/>
      </w:r>
    </w:p>
    <w:p>
      <w:pPr>
        <w:rPr>
          <w:rFonts w:ascii="仿宋_GB2312" w:eastAsia="仿宋_GB2312"/>
          <w:sz w:val="32"/>
          <w:szCs w:val="32"/>
        </w:rPr>
        <w:sectPr>
          <w:headerReference r:id="rId3" w:type="default"/>
          <w:footerReference r:id="rId4" w:type="default"/>
          <w:footerReference r:id="rId5" w:type="even"/>
          <w:pgSz w:w="11906" w:h="16838"/>
          <w:pgMar w:top="1588" w:right="1588" w:bottom="1588" w:left="1588" w:header="851" w:footer="1304" w:gutter="0"/>
          <w:cols w:space="720" w:num="1"/>
          <w:docGrid w:type="lines" w:linePitch="312" w:charSpace="0"/>
        </w:sectPr>
      </w:pPr>
    </w:p>
    <w:p>
      <w:pPr>
        <w:rPr>
          <w:rFonts w:hint="eastAsia" w:ascii="黑体" w:hAnsi="黑体" w:eastAsia="黑体"/>
          <w:sz w:val="28"/>
          <w:szCs w:val="28"/>
        </w:rPr>
      </w:pPr>
      <w:r>
        <w:rPr>
          <w:rFonts w:hint="eastAsia" w:ascii="黑体" w:hAnsi="黑体" w:eastAsia="黑体"/>
          <w:sz w:val="28"/>
          <w:szCs w:val="28"/>
        </w:rPr>
        <w:t>附件：</w:t>
      </w:r>
    </w:p>
    <w:p>
      <w:pPr>
        <w:jc w:val="center"/>
        <w:rPr>
          <w:rFonts w:hint="eastAsia" w:ascii="方正小标宋简体" w:eastAsia="方正小标宋简体"/>
          <w:sz w:val="44"/>
          <w:szCs w:val="44"/>
        </w:rPr>
      </w:pPr>
      <w:r>
        <w:rPr>
          <w:rFonts w:hint="eastAsia" w:ascii="方正小标宋简体" w:eastAsia="方正小标宋简体"/>
          <w:sz w:val="44"/>
          <w:szCs w:val="44"/>
        </w:rPr>
        <w:t>永兴县2017年市本级财政扶贫资金项目计划表</w:t>
      </w:r>
    </w:p>
    <w:tbl>
      <w:tblPr>
        <w:tblStyle w:val="7"/>
        <w:tblW w:w="1449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8"/>
        <w:gridCol w:w="943"/>
        <w:gridCol w:w="948"/>
        <w:gridCol w:w="948"/>
        <w:gridCol w:w="2053"/>
        <w:gridCol w:w="948"/>
        <w:gridCol w:w="1284"/>
        <w:gridCol w:w="2609"/>
        <w:gridCol w:w="597"/>
        <w:gridCol w:w="948"/>
        <w:gridCol w:w="948"/>
        <w:gridCol w:w="951"/>
        <w:gridCol w:w="9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tblHeader/>
          <w:jc w:val="center"/>
        </w:trPr>
        <w:tc>
          <w:tcPr>
            <w:tcW w:w="398"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序号</w:t>
            </w:r>
          </w:p>
        </w:tc>
        <w:tc>
          <w:tcPr>
            <w:tcW w:w="943"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乡  镇</w:t>
            </w:r>
          </w:p>
        </w:tc>
        <w:tc>
          <w:tcPr>
            <w:tcW w:w="948"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村名</w:t>
            </w:r>
          </w:p>
        </w:tc>
        <w:tc>
          <w:tcPr>
            <w:tcW w:w="948" w:type="dxa"/>
            <w:vMerge w:val="restart"/>
            <w:shd w:val="clear" w:color="auto" w:fill="auto"/>
            <w:vAlign w:val="center"/>
          </w:tcPr>
          <w:p>
            <w:pPr>
              <w:widowControl/>
              <w:spacing w:line="240" w:lineRule="exact"/>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是 否</w:t>
            </w:r>
          </w:p>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贫困村</w:t>
            </w:r>
          </w:p>
        </w:tc>
        <w:tc>
          <w:tcPr>
            <w:tcW w:w="2053"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实施单位名称</w:t>
            </w:r>
          </w:p>
        </w:tc>
        <w:tc>
          <w:tcPr>
            <w:tcW w:w="948"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项目类别</w:t>
            </w:r>
          </w:p>
        </w:tc>
        <w:tc>
          <w:tcPr>
            <w:tcW w:w="1284"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行业部门</w:t>
            </w:r>
          </w:p>
        </w:tc>
        <w:tc>
          <w:tcPr>
            <w:tcW w:w="2609"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项目投资规模及经营状况</w:t>
            </w:r>
          </w:p>
        </w:tc>
        <w:tc>
          <w:tcPr>
            <w:tcW w:w="597" w:type="dxa"/>
            <w:vMerge w:val="restart"/>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财扶资金</w:t>
            </w:r>
          </w:p>
        </w:tc>
        <w:tc>
          <w:tcPr>
            <w:tcW w:w="2847" w:type="dxa"/>
            <w:gridSpan w:val="3"/>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贫困户受益情况</w:t>
            </w:r>
          </w:p>
        </w:tc>
        <w:tc>
          <w:tcPr>
            <w:tcW w:w="922" w:type="dxa"/>
            <w:vMerge w:val="restart"/>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tblHeader/>
          <w:jc w:val="center"/>
        </w:trPr>
        <w:tc>
          <w:tcPr>
            <w:tcW w:w="398"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943"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948"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948"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053"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948"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1284"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2609" w:type="dxa"/>
            <w:vMerge w:val="continue"/>
            <w:vAlign w:val="center"/>
          </w:tcPr>
          <w:p>
            <w:pPr>
              <w:widowControl/>
              <w:spacing w:line="240" w:lineRule="exact"/>
              <w:rPr>
                <w:rFonts w:cs="宋体" w:asciiTheme="minorEastAsia" w:hAnsiTheme="minorEastAsia" w:eastAsiaTheme="minorEastAsia"/>
                <w:color w:val="000000"/>
                <w:kern w:val="0"/>
                <w:sz w:val="18"/>
                <w:szCs w:val="18"/>
              </w:rPr>
            </w:pPr>
          </w:p>
        </w:tc>
        <w:tc>
          <w:tcPr>
            <w:tcW w:w="597" w:type="dxa"/>
            <w:vMerge w:val="continue"/>
            <w:vAlign w:val="center"/>
          </w:tcPr>
          <w:p>
            <w:pPr>
              <w:widowControl/>
              <w:spacing w:line="240" w:lineRule="exact"/>
              <w:jc w:val="left"/>
              <w:rPr>
                <w:rFonts w:cs="宋体" w:asciiTheme="minorEastAsia" w:hAnsiTheme="minorEastAsia" w:eastAsiaTheme="minorEastAsia"/>
                <w:kern w:val="0"/>
                <w:sz w:val="18"/>
                <w:szCs w:val="18"/>
              </w:rPr>
            </w:pP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户数</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人数</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预期效益(万元)</w:t>
            </w:r>
          </w:p>
        </w:tc>
        <w:tc>
          <w:tcPr>
            <w:tcW w:w="922" w:type="dxa"/>
            <w:vMerge w:val="continue"/>
            <w:vAlign w:val="center"/>
          </w:tcPr>
          <w:p>
            <w:pPr>
              <w:widowControl/>
              <w:spacing w:line="240" w:lineRule="exact"/>
              <w:jc w:val="left"/>
              <w:rPr>
                <w:rFonts w:cs="宋体" w:asciiTheme="minorEastAsia" w:hAnsiTheme="minorEastAsia" w:eastAsiaTheme="minor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柏林镇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高屋村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农夫种养殖专业合作社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员工60人，经营正常、年产值300万、产生效益200元。</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22</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28</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大布江乡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大布江乡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大布江乡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政府直接帮扶鸡鸭苗</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120</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360</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大布江乡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江头村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江头村委会</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富硒稻种植90万，150亩</w:t>
            </w:r>
          </w:p>
        </w:tc>
        <w:tc>
          <w:tcPr>
            <w:tcW w:w="597"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26</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102</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60</w:t>
            </w:r>
          </w:p>
        </w:tc>
        <w:tc>
          <w:tcPr>
            <w:tcW w:w="922"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金龟镇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香梅村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众意油茶公司</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林业局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投资2000万元，3500油茶，年产值100万元</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26</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32</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65</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金龟镇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高桥村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否 </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高泽种殖合作社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种烟、油菜、水稻3000亩</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96</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龙形市乡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龙形市村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蜜蜂养殖合作社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养殖蜜蜂150箱，培植蜜源50亩</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3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42</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龙形市乡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营坪村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龙旺农产品公司</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林业局</w:t>
            </w:r>
          </w:p>
        </w:tc>
        <w:tc>
          <w:tcPr>
            <w:tcW w:w="2609" w:type="dxa"/>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投资300万竹笋加工</w:t>
            </w:r>
          </w:p>
        </w:tc>
        <w:tc>
          <w:tcPr>
            <w:tcW w:w="597"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27</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45</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马田镇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寨下村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经发种养合作社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3平米钢筋大棚香菇项目，投资80万元。</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35</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w:t>
            </w:r>
          </w:p>
        </w:tc>
        <w:tc>
          <w:tcPr>
            <w:tcW w:w="943"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七甲乡</w:t>
            </w:r>
          </w:p>
        </w:tc>
        <w:tc>
          <w:tcPr>
            <w:tcW w:w="948"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七甲乡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053"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七甲乡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政府买6000鸡鸭苗直接发贫困户</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6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118</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371</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w:t>
            </w:r>
          </w:p>
        </w:tc>
        <w:tc>
          <w:tcPr>
            <w:tcW w:w="922"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太和镇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鲢鱼村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否 </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鲢鱼村养殖合作社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移民局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养殖鱼数量60000尾，面积400亩。种植黑木耳60亩</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116</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w:t>
            </w:r>
          </w:p>
        </w:tc>
        <w:tc>
          <w:tcPr>
            <w:tcW w:w="943"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塘门口镇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塘门口村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塘门口村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由村委会购买鸡1000只，羊25只，猪15头发放给贫困户</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3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42</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洋塘乡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洋塘乡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洋塘乡政府</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为贫困户买鸡、鸭、鹅苗15000羽，投资5万元</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168</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564</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洋塘乡</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凫塘村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皇桃种植合作社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林业局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皇桃种植60亩、枣子种植20亩</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38</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68</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w:t>
            </w:r>
          </w:p>
        </w:tc>
        <w:tc>
          <w:tcPr>
            <w:tcW w:w="922" w:type="dxa"/>
            <w:shd w:val="clear" w:color="auto" w:fill="auto"/>
            <w:vAlign w:val="center"/>
          </w:tcPr>
          <w:p>
            <w:pPr>
              <w:widowControl/>
              <w:spacing w:line="24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油麻镇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上青村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上青山油茶合作社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投资560万种植油茶500亩</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36</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油麻镇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下青村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下青村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乡村旅游</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旅游局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红色旅游开发</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36</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123</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油麻镇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北岸村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北岸村委会</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种植业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农业局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县投资5万元，年收入2万</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3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23</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17</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油麻镇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高城村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高城村委会</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养殖鸡鸭</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3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18</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油麻镇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土桥村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土桥村委会</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养殖鱼苗16亩，投资18.5万</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135</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19</w:t>
            </w:r>
          </w:p>
        </w:tc>
        <w:tc>
          <w:tcPr>
            <w:tcW w:w="943"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悦来镇</w:t>
            </w:r>
          </w:p>
        </w:tc>
        <w:tc>
          <w:tcPr>
            <w:tcW w:w="948"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悦来镇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悦来镇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饲养家禽（鸡鸭鹅）30000羽、投资60万元</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5 </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280</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480</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樟树镇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仙水村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永兴县军龙专业养殖合作社</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养殖生猪150头直接帮扶贫困户鸡鸭苗</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68</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185</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45</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21</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樟树镇</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曹子芳村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否</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曹子芳村</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养殖业</w:t>
            </w:r>
          </w:p>
        </w:tc>
        <w:tc>
          <w:tcPr>
            <w:tcW w:w="1284"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畜牧水产局</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由村委会购买鸡1000只</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47</w:t>
            </w:r>
          </w:p>
        </w:tc>
        <w:tc>
          <w:tcPr>
            <w:tcW w:w="94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144</w:t>
            </w:r>
          </w:p>
        </w:tc>
        <w:tc>
          <w:tcPr>
            <w:tcW w:w="951"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398"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4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合计</w:t>
            </w:r>
          </w:p>
        </w:tc>
        <w:tc>
          <w:tcPr>
            <w:tcW w:w="948"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48"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053"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48"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284"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609" w:type="dxa"/>
            <w:shd w:val="clear" w:color="auto" w:fill="auto"/>
            <w:vAlign w:val="center"/>
          </w:tcPr>
          <w:p>
            <w:pPr>
              <w:widowControl/>
              <w:spacing w:line="24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597" w:type="dxa"/>
            <w:shd w:val="clear" w:color="auto" w:fill="auto"/>
            <w:vAlign w:val="center"/>
          </w:tcPr>
          <w:p>
            <w:pPr>
              <w:widowControl/>
              <w:spacing w:line="24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100</w:t>
            </w:r>
          </w:p>
        </w:tc>
        <w:tc>
          <w:tcPr>
            <w:tcW w:w="948"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48"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51"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22" w:type="dxa"/>
            <w:shd w:val="clear" w:color="auto" w:fill="auto"/>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bl>
    <w:p>
      <w:pPr>
        <w:rPr>
          <w:rFonts w:hint="eastAsia" w:ascii="仿宋_GB2312" w:eastAsia="仿宋_GB2312"/>
          <w:sz w:val="32"/>
          <w:szCs w:val="32"/>
        </w:rPr>
      </w:pPr>
    </w:p>
    <w:sectPr>
      <w:pgSz w:w="16838" w:h="11906" w:orient="landscape"/>
      <w:pgMar w:top="1588" w:right="1588" w:bottom="1588" w:left="1588" w:header="851" w:footer="130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91766"/>
      <w:docPartObj>
        <w:docPartGallery w:val="AutoText"/>
      </w:docPartObj>
    </w:sdtPr>
    <w:sdtContent>
      <w:p>
        <w:pPr>
          <w:pStyle w:val="2"/>
          <w:jc w:val="right"/>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sz w:val="24"/>
            <w:szCs w:val="24"/>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91776"/>
      <w:docPartObj>
        <w:docPartGallery w:val="AutoText"/>
      </w:docPartObj>
    </w:sdtPr>
    <w:sdt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r>
          <w:rPr>
            <w:sz w:val="24"/>
            <w:szCs w:val="24"/>
          </w:rPr>
          <w:t xml:space="preserve"> —</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483021EB"/>
    <w:rsid w:val="00022DF6"/>
    <w:rsid w:val="001710CD"/>
    <w:rsid w:val="0017531E"/>
    <w:rsid w:val="00280606"/>
    <w:rsid w:val="00310164"/>
    <w:rsid w:val="00315B0A"/>
    <w:rsid w:val="00331831"/>
    <w:rsid w:val="003F3670"/>
    <w:rsid w:val="004C0FFC"/>
    <w:rsid w:val="00504EB3"/>
    <w:rsid w:val="00564218"/>
    <w:rsid w:val="005A3439"/>
    <w:rsid w:val="007B6AE3"/>
    <w:rsid w:val="007E58B1"/>
    <w:rsid w:val="008146CD"/>
    <w:rsid w:val="00880DB7"/>
    <w:rsid w:val="008B3EAC"/>
    <w:rsid w:val="008F3B5E"/>
    <w:rsid w:val="00A105EA"/>
    <w:rsid w:val="00B62127"/>
    <w:rsid w:val="00B922A6"/>
    <w:rsid w:val="00D64184"/>
    <w:rsid w:val="00D765D5"/>
    <w:rsid w:val="00DE380B"/>
    <w:rsid w:val="00E161C1"/>
    <w:rsid w:val="00E30946"/>
    <w:rsid w:val="00E76656"/>
    <w:rsid w:val="00E937A2"/>
    <w:rsid w:val="00EC1798"/>
    <w:rsid w:val="00FE60FC"/>
    <w:rsid w:val="257D4143"/>
    <w:rsid w:val="271103A9"/>
    <w:rsid w:val="2A3C4CD4"/>
    <w:rsid w:val="32443E05"/>
    <w:rsid w:val="3AF5594D"/>
    <w:rsid w:val="483021EB"/>
    <w:rsid w:val="49BF60C5"/>
    <w:rsid w:val="60C44320"/>
    <w:rsid w:val="653F2CA6"/>
    <w:rsid w:val="68DF12D7"/>
    <w:rsid w:val="793966DD"/>
    <w:rsid w:val="7CBD1A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99"/>
    <w:rPr>
      <w:rFonts w:cs="Times New Roman"/>
    </w:rPr>
  </w:style>
  <w:style w:type="character" w:customStyle="1" w:styleId="8">
    <w:name w:val="页脚 Char"/>
    <w:basedOn w:val="5"/>
    <w:link w:val="2"/>
    <w:locked/>
    <w:uiPriority w:val="99"/>
    <w:rPr>
      <w:rFonts w:cs="Times New Roman"/>
      <w:sz w:val="18"/>
      <w:szCs w:val="18"/>
    </w:rPr>
  </w:style>
  <w:style w:type="character" w:customStyle="1" w:styleId="9">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1737</Characters>
  <Lines>14</Lines>
  <Paragraphs>4</Paragraphs>
  <TotalTime>7</TotalTime>
  <ScaleCrop>false</ScaleCrop>
  <LinksUpToDate>false</LinksUpToDate>
  <CharactersWithSpaces>2037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2017-03-21T01:06:00Z</dcterms:created>
  <dc:creator>Administrator</dc:creator>
  <cp:lastModifiedBy>Administrator</cp:lastModifiedBy>
  <cp:lastPrinted>2017-09-05T08:47:00Z</cp:lastPrinted>
  <dcterms:modified xsi:type="dcterms:W3CDTF">2023-06-15T02:57:16Z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